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32C0E" w14:textId="77777777" w:rsidR="007B7FE2" w:rsidRPr="00766FC6" w:rsidRDefault="007B7FE2" w:rsidP="00766FC6">
      <w:pPr>
        <w:spacing w:after="0" w:line="360" w:lineRule="auto"/>
        <w:jc w:val="center"/>
        <w:rPr>
          <w:rFonts w:ascii="Times New Roman" w:eastAsia="Times New Roman" w:hAnsi="Times New Roman"/>
          <w:b/>
          <w:sz w:val="28"/>
          <w:szCs w:val="28"/>
          <w:lang w:eastAsia="ru-RU"/>
        </w:rPr>
      </w:pPr>
      <w:r w:rsidRPr="00766FC6">
        <w:rPr>
          <w:rFonts w:ascii="Times New Roman" w:eastAsia="Times New Roman" w:hAnsi="Times New Roman"/>
          <w:b/>
          <w:sz w:val="28"/>
          <w:szCs w:val="28"/>
          <w:lang w:eastAsia="ru-RU"/>
        </w:rPr>
        <w:t xml:space="preserve">Обзор </w:t>
      </w:r>
    </w:p>
    <w:p w14:paraId="7C4E0434" w14:textId="77777777" w:rsidR="002675A7" w:rsidRPr="00766FC6" w:rsidRDefault="002675A7" w:rsidP="00766FC6">
      <w:pPr>
        <w:spacing w:after="0" w:line="360" w:lineRule="auto"/>
        <w:jc w:val="center"/>
        <w:rPr>
          <w:rFonts w:ascii="Times New Roman" w:eastAsia="Times New Roman" w:hAnsi="Times New Roman"/>
          <w:b/>
          <w:sz w:val="28"/>
          <w:szCs w:val="28"/>
          <w:lang w:eastAsia="ru-RU"/>
        </w:rPr>
      </w:pPr>
      <w:r w:rsidRPr="00766FC6">
        <w:rPr>
          <w:rFonts w:ascii="Times New Roman" w:eastAsia="Times New Roman" w:hAnsi="Times New Roman"/>
          <w:b/>
          <w:sz w:val="28"/>
          <w:szCs w:val="28"/>
          <w:lang w:eastAsia="ru-RU"/>
        </w:rPr>
        <w:t>правоприменительной практик</w:t>
      </w:r>
      <w:r w:rsidR="007B7FE2" w:rsidRPr="00766FC6">
        <w:rPr>
          <w:rFonts w:ascii="Times New Roman" w:eastAsia="Times New Roman" w:hAnsi="Times New Roman"/>
          <w:b/>
          <w:sz w:val="28"/>
          <w:szCs w:val="28"/>
          <w:lang w:eastAsia="ru-RU"/>
        </w:rPr>
        <w:t>и</w:t>
      </w:r>
      <w:r w:rsidRPr="00766FC6">
        <w:rPr>
          <w:rFonts w:ascii="Times New Roman" w:eastAsia="Times New Roman" w:hAnsi="Times New Roman"/>
          <w:b/>
          <w:sz w:val="28"/>
          <w:szCs w:val="28"/>
          <w:lang w:eastAsia="ru-RU"/>
        </w:rPr>
        <w:t xml:space="preserve"> контрольно-надзорной деятельности </w:t>
      </w:r>
      <w:r w:rsidR="007B7FE2" w:rsidRPr="00766FC6">
        <w:rPr>
          <w:rFonts w:ascii="Times New Roman" w:eastAsia="Times New Roman" w:hAnsi="Times New Roman"/>
          <w:b/>
          <w:sz w:val="28"/>
          <w:szCs w:val="28"/>
          <w:lang w:eastAsia="ru-RU"/>
        </w:rPr>
        <w:br/>
      </w:r>
      <w:r w:rsidRPr="00766FC6">
        <w:rPr>
          <w:rFonts w:ascii="Times New Roman" w:eastAsia="Times New Roman" w:hAnsi="Times New Roman"/>
          <w:b/>
          <w:sz w:val="28"/>
          <w:szCs w:val="28"/>
          <w:lang w:eastAsia="ru-RU"/>
        </w:rPr>
        <w:t xml:space="preserve">в </w:t>
      </w:r>
      <w:r w:rsidR="00DA092C" w:rsidRPr="00766FC6">
        <w:rPr>
          <w:rFonts w:ascii="Times New Roman" w:eastAsia="Times New Roman" w:hAnsi="Times New Roman"/>
          <w:b/>
          <w:sz w:val="28"/>
          <w:szCs w:val="28"/>
          <w:lang w:eastAsia="ru-RU"/>
        </w:rPr>
        <w:t>Верхне-Донском управлении Ростехнадзора</w:t>
      </w:r>
      <w:r w:rsidRPr="00766FC6">
        <w:rPr>
          <w:rFonts w:ascii="Times New Roman" w:eastAsia="Times New Roman" w:hAnsi="Times New Roman"/>
          <w:b/>
          <w:sz w:val="28"/>
          <w:szCs w:val="28"/>
          <w:lang w:eastAsia="ru-RU"/>
        </w:rPr>
        <w:t xml:space="preserve"> при осуществлении федерального государственного энергетического надзора, федерального государственного контроля (надзора) за соблюдением требований законодательства</w:t>
      </w:r>
      <w:r w:rsidR="00DA092C" w:rsidRPr="00766FC6">
        <w:rPr>
          <w:rFonts w:ascii="Times New Roman" w:eastAsia="Times New Roman" w:hAnsi="Times New Roman"/>
          <w:b/>
          <w:sz w:val="28"/>
          <w:szCs w:val="28"/>
          <w:lang w:eastAsia="ru-RU"/>
        </w:rPr>
        <w:t xml:space="preserve"> </w:t>
      </w:r>
      <w:r w:rsidRPr="00766FC6">
        <w:rPr>
          <w:rFonts w:ascii="Times New Roman" w:eastAsia="Times New Roman" w:hAnsi="Times New Roman"/>
          <w:b/>
          <w:sz w:val="28"/>
          <w:szCs w:val="28"/>
          <w:lang w:eastAsia="ru-RU"/>
        </w:rPr>
        <w:t xml:space="preserve">об </w:t>
      </w:r>
      <w:r w:rsidR="003A7C0D" w:rsidRPr="00766FC6">
        <w:rPr>
          <w:rFonts w:ascii="Times New Roman" w:eastAsia="Times New Roman" w:hAnsi="Times New Roman"/>
          <w:b/>
          <w:sz w:val="28"/>
          <w:szCs w:val="28"/>
          <w:lang w:eastAsia="ru-RU"/>
        </w:rPr>
        <w:t>э</w:t>
      </w:r>
      <w:r w:rsidRPr="00766FC6">
        <w:rPr>
          <w:rFonts w:ascii="Times New Roman" w:eastAsia="Times New Roman" w:hAnsi="Times New Roman"/>
          <w:b/>
          <w:sz w:val="28"/>
          <w:szCs w:val="28"/>
          <w:lang w:eastAsia="ru-RU"/>
        </w:rPr>
        <w:t>нергосбережении и о повышении энергетической эффективности</w:t>
      </w:r>
      <w:r w:rsidR="00DA092C" w:rsidRPr="00766FC6">
        <w:rPr>
          <w:rFonts w:ascii="Times New Roman" w:eastAsia="Times New Roman" w:hAnsi="Times New Roman"/>
          <w:b/>
          <w:sz w:val="28"/>
          <w:szCs w:val="28"/>
          <w:lang w:eastAsia="ru-RU"/>
        </w:rPr>
        <w:t xml:space="preserve"> </w:t>
      </w:r>
      <w:r w:rsidRPr="00766FC6">
        <w:rPr>
          <w:rFonts w:ascii="Times New Roman" w:eastAsia="Times New Roman" w:hAnsi="Times New Roman"/>
          <w:b/>
          <w:sz w:val="28"/>
          <w:szCs w:val="28"/>
          <w:lang w:eastAsia="ru-RU"/>
        </w:rPr>
        <w:t>и федерального государственного надзора в области безопасности гидротехнических сооружений за</w:t>
      </w:r>
      <w:r w:rsidR="003F0BEE" w:rsidRPr="00766FC6">
        <w:rPr>
          <w:rFonts w:ascii="Times New Roman" w:eastAsia="Times New Roman" w:hAnsi="Times New Roman"/>
          <w:b/>
          <w:sz w:val="28"/>
          <w:szCs w:val="28"/>
          <w:lang w:eastAsia="ru-RU"/>
        </w:rPr>
        <w:t xml:space="preserve"> </w:t>
      </w:r>
      <w:r w:rsidR="00763045" w:rsidRPr="00766FC6">
        <w:rPr>
          <w:rFonts w:ascii="Times New Roman" w:eastAsia="Times New Roman" w:hAnsi="Times New Roman"/>
          <w:b/>
          <w:sz w:val="28"/>
          <w:szCs w:val="28"/>
          <w:lang w:eastAsia="ru-RU"/>
        </w:rPr>
        <w:t>6</w:t>
      </w:r>
      <w:r w:rsidR="00971BEF" w:rsidRPr="00766FC6">
        <w:rPr>
          <w:rFonts w:ascii="Times New Roman" w:eastAsia="Times New Roman" w:hAnsi="Times New Roman"/>
          <w:b/>
          <w:sz w:val="28"/>
          <w:szCs w:val="28"/>
          <w:lang w:eastAsia="ru-RU"/>
        </w:rPr>
        <w:t xml:space="preserve"> месяцев</w:t>
      </w:r>
      <w:r w:rsidR="009E08DD" w:rsidRPr="00766FC6">
        <w:rPr>
          <w:rFonts w:ascii="Times New Roman" w:eastAsia="Times New Roman" w:hAnsi="Times New Roman"/>
          <w:b/>
          <w:sz w:val="28"/>
          <w:szCs w:val="28"/>
          <w:lang w:eastAsia="ru-RU"/>
        </w:rPr>
        <w:t xml:space="preserve"> 20</w:t>
      </w:r>
      <w:r w:rsidR="00763045" w:rsidRPr="00766FC6">
        <w:rPr>
          <w:rFonts w:ascii="Times New Roman" w:eastAsia="Times New Roman" w:hAnsi="Times New Roman"/>
          <w:b/>
          <w:sz w:val="28"/>
          <w:szCs w:val="28"/>
          <w:lang w:eastAsia="ru-RU"/>
        </w:rPr>
        <w:t>2</w:t>
      </w:r>
      <w:r w:rsidR="00F635CF" w:rsidRPr="00766FC6">
        <w:rPr>
          <w:rFonts w:ascii="Times New Roman" w:eastAsia="Times New Roman" w:hAnsi="Times New Roman"/>
          <w:b/>
          <w:sz w:val="28"/>
          <w:szCs w:val="28"/>
          <w:lang w:eastAsia="ru-RU"/>
        </w:rPr>
        <w:t>1</w:t>
      </w:r>
      <w:r w:rsidRPr="00766FC6">
        <w:rPr>
          <w:rFonts w:ascii="Times New Roman" w:eastAsia="Times New Roman" w:hAnsi="Times New Roman"/>
          <w:b/>
          <w:sz w:val="28"/>
          <w:szCs w:val="28"/>
          <w:lang w:eastAsia="ru-RU"/>
        </w:rPr>
        <w:t xml:space="preserve"> год</w:t>
      </w:r>
      <w:r w:rsidR="009E08DD" w:rsidRPr="00766FC6">
        <w:rPr>
          <w:rFonts w:ascii="Times New Roman" w:eastAsia="Times New Roman" w:hAnsi="Times New Roman"/>
          <w:b/>
          <w:sz w:val="28"/>
          <w:szCs w:val="28"/>
          <w:lang w:eastAsia="ru-RU"/>
        </w:rPr>
        <w:t>а</w:t>
      </w:r>
    </w:p>
    <w:p w14:paraId="325D76DA" w14:textId="77777777" w:rsidR="007B7FE2" w:rsidRPr="00766FC6" w:rsidRDefault="007B7FE2" w:rsidP="00766FC6">
      <w:pPr>
        <w:spacing w:after="0" w:line="360" w:lineRule="auto"/>
        <w:jc w:val="both"/>
        <w:rPr>
          <w:rFonts w:ascii="Times New Roman" w:hAnsi="Times New Roman"/>
          <w:sz w:val="28"/>
          <w:szCs w:val="28"/>
        </w:rPr>
      </w:pPr>
    </w:p>
    <w:p w14:paraId="46A55193" w14:textId="77777777" w:rsidR="00763045" w:rsidRPr="00766FC6" w:rsidRDefault="00763045" w:rsidP="00766FC6">
      <w:pPr>
        <w:pStyle w:val="3"/>
        <w:spacing w:before="0" w:line="360" w:lineRule="auto"/>
        <w:ind w:firstLine="709"/>
        <w:jc w:val="center"/>
        <w:rPr>
          <w:rFonts w:ascii="Times New Roman" w:hAnsi="Times New Roman"/>
          <w:bCs w:val="0"/>
          <w:color w:val="auto"/>
          <w:sz w:val="28"/>
          <w:szCs w:val="28"/>
          <w:lang w:eastAsia="ru-RU"/>
        </w:rPr>
      </w:pPr>
      <w:r w:rsidRPr="00766FC6">
        <w:rPr>
          <w:rFonts w:ascii="Times New Roman" w:hAnsi="Times New Roman"/>
          <w:bCs w:val="0"/>
          <w:color w:val="auto"/>
          <w:sz w:val="28"/>
          <w:szCs w:val="28"/>
          <w:lang w:eastAsia="ru-RU"/>
        </w:rPr>
        <w:t>Федеральный государственный энергетический надзор</w:t>
      </w:r>
    </w:p>
    <w:p w14:paraId="42119CDF" w14:textId="24DBF5E2" w:rsidR="00A67C5C" w:rsidRPr="00D07694" w:rsidRDefault="00A67C5C" w:rsidP="00A67C5C">
      <w:pPr>
        <w:spacing w:after="0" w:line="360" w:lineRule="auto"/>
        <w:ind w:firstLine="720"/>
        <w:jc w:val="both"/>
        <w:rPr>
          <w:rFonts w:ascii="Times New Roman" w:hAnsi="Times New Roman"/>
          <w:sz w:val="28"/>
          <w:szCs w:val="28"/>
        </w:rPr>
      </w:pPr>
      <w:r w:rsidRPr="00D07694">
        <w:rPr>
          <w:rFonts w:ascii="Times New Roman" w:hAnsi="Times New Roman"/>
          <w:sz w:val="28"/>
          <w:szCs w:val="28"/>
        </w:rPr>
        <w:t xml:space="preserve">Федеральный государственный энергетический надзор </w:t>
      </w:r>
      <w:r w:rsidRPr="00D07694">
        <w:rPr>
          <w:rFonts w:ascii="Times New Roman" w:hAnsi="Times New Roman"/>
          <w:sz w:val="28"/>
          <w:szCs w:val="28"/>
        </w:rPr>
        <w:br/>
      </w:r>
      <w:r w:rsidRPr="00D07694">
        <w:rPr>
          <w:rFonts w:ascii="Times New Roman" w:eastAsia="Arial Unicode MS" w:hAnsi="Times New Roman"/>
          <w:kern w:val="2"/>
          <w:sz w:val="28"/>
          <w:szCs w:val="28"/>
        </w:rPr>
        <w:t>за 6 месяцев 202</w:t>
      </w:r>
      <w:r>
        <w:rPr>
          <w:rFonts w:ascii="Times New Roman" w:eastAsia="Arial Unicode MS" w:hAnsi="Times New Roman"/>
          <w:kern w:val="2"/>
          <w:sz w:val="28"/>
          <w:szCs w:val="28"/>
        </w:rPr>
        <w:t>2</w:t>
      </w:r>
      <w:r w:rsidRPr="00D07694">
        <w:rPr>
          <w:rFonts w:ascii="Times New Roman" w:eastAsia="Arial Unicode MS" w:hAnsi="Times New Roman"/>
          <w:kern w:val="2"/>
          <w:sz w:val="28"/>
          <w:szCs w:val="28"/>
        </w:rPr>
        <w:t xml:space="preserve"> года </w:t>
      </w:r>
      <w:r w:rsidRPr="00D07694">
        <w:rPr>
          <w:rFonts w:ascii="Times New Roman" w:hAnsi="Times New Roman"/>
          <w:sz w:val="28"/>
          <w:szCs w:val="28"/>
        </w:rPr>
        <w:t>осуществлялся в 5 субъектах Российской Федерации: Воронежская, Курская, Белгородская, Липецкая и Тамбовская области.</w:t>
      </w:r>
    </w:p>
    <w:p w14:paraId="38BBECA8" w14:textId="77777777" w:rsidR="00A67C5C" w:rsidRPr="008D7347" w:rsidRDefault="00A67C5C" w:rsidP="00A67C5C">
      <w:pPr>
        <w:spacing w:after="0" w:line="360" w:lineRule="auto"/>
        <w:ind w:firstLine="720"/>
        <w:jc w:val="both"/>
        <w:rPr>
          <w:rFonts w:ascii="Times New Roman" w:hAnsi="Times New Roman"/>
          <w:sz w:val="28"/>
          <w:szCs w:val="28"/>
        </w:rPr>
      </w:pPr>
      <w:r w:rsidRPr="008D7347">
        <w:rPr>
          <w:rFonts w:ascii="Times New Roman" w:hAnsi="Times New Roman"/>
          <w:sz w:val="28"/>
          <w:szCs w:val="28"/>
        </w:rPr>
        <w:t>Общее количество поднадзорных Верхне-Донскому управлению Ростехнадзора (далее - Управление) организаций, в том числе потребителей электроэнергии составляет более 7,1 тыс.</w:t>
      </w:r>
    </w:p>
    <w:tbl>
      <w:tblPr>
        <w:tblW w:w="9654" w:type="dxa"/>
        <w:tblInd w:w="93" w:type="dxa"/>
        <w:tblLook w:val="04A0" w:firstRow="1" w:lastRow="0" w:firstColumn="1" w:lastColumn="0" w:noHBand="0" w:noVBand="1"/>
      </w:tblPr>
      <w:tblGrid>
        <w:gridCol w:w="7245"/>
        <w:gridCol w:w="2409"/>
      </w:tblGrid>
      <w:tr w:rsidR="00A67C5C" w:rsidRPr="00517EA8" w14:paraId="48FFB481" w14:textId="77777777" w:rsidTr="0062219C">
        <w:trPr>
          <w:trHeight w:val="255"/>
        </w:trPr>
        <w:tc>
          <w:tcPr>
            <w:tcW w:w="7245" w:type="dxa"/>
            <w:shd w:val="clear" w:color="auto" w:fill="auto"/>
            <w:noWrap/>
            <w:vAlign w:val="bottom"/>
            <w:hideMark/>
          </w:tcPr>
          <w:p w14:paraId="1C72B41D" w14:textId="77777777" w:rsidR="00A67C5C" w:rsidRPr="008D7347" w:rsidRDefault="00A67C5C" w:rsidP="0062219C">
            <w:pPr>
              <w:spacing w:after="0" w:line="360" w:lineRule="auto"/>
              <w:ind w:firstLine="616"/>
              <w:rPr>
                <w:rFonts w:ascii="Times New Roman" w:eastAsia="Arial Unicode MS" w:hAnsi="Times New Roman"/>
                <w:kern w:val="2"/>
                <w:sz w:val="28"/>
                <w:szCs w:val="28"/>
              </w:rPr>
            </w:pPr>
            <w:r w:rsidRPr="008D7347">
              <w:rPr>
                <w:rFonts w:ascii="Times New Roman" w:eastAsia="Arial Unicode MS" w:hAnsi="Times New Roman"/>
                <w:kern w:val="2"/>
                <w:sz w:val="28"/>
                <w:szCs w:val="28"/>
              </w:rPr>
              <w:t>Общее число поднадзорных объектов электроэнергетики</w:t>
            </w:r>
          </w:p>
        </w:tc>
        <w:tc>
          <w:tcPr>
            <w:tcW w:w="2409" w:type="dxa"/>
            <w:shd w:val="clear" w:color="auto" w:fill="auto"/>
            <w:noWrap/>
            <w:vAlign w:val="bottom"/>
            <w:hideMark/>
          </w:tcPr>
          <w:p w14:paraId="77747028" w14:textId="77777777" w:rsidR="00A67C5C" w:rsidRPr="008D7347" w:rsidRDefault="00A67C5C" w:rsidP="0062219C">
            <w:pPr>
              <w:spacing w:after="0" w:line="360" w:lineRule="auto"/>
              <w:ind w:right="-108"/>
              <w:rPr>
                <w:rFonts w:ascii="Times New Roman" w:eastAsia="Arial Unicode MS" w:hAnsi="Times New Roman"/>
                <w:kern w:val="2"/>
                <w:sz w:val="28"/>
                <w:szCs w:val="28"/>
              </w:rPr>
            </w:pPr>
            <w:r w:rsidRPr="008D7347">
              <w:rPr>
                <w:rFonts w:ascii="Times New Roman" w:hAnsi="Times New Roman"/>
                <w:sz w:val="28"/>
                <w:szCs w:val="28"/>
              </w:rPr>
              <w:t>–</w:t>
            </w:r>
            <w:r w:rsidRPr="008D7347">
              <w:rPr>
                <w:rFonts w:ascii="Times New Roman" w:eastAsia="Arial Unicode MS" w:hAnsi="Times New Roman"/>
                <w:kern w:val="2"/>
                <w:sz w:val="28"/>
                <w:szCs w:val="28"/>
              </w:rPr>
              <w:t xml:space="preserve"> 141,454 тыс.;  </w:t>
            </w:r>
          </w:p>
        </w:tc>
      </w:tr>
      <w:tr w:rsidR="00A67C5C" w:rsidRPr="00517EA8" w14:paraId="5696A4E2" w14:textId="77777777" w:rsidTr="0062219C">
        <w:trPr>
          <w:trHeight w:val="255"/>
        </w:trPr>
        <w:tc>
          <w:tcPr>
            <w:tcW w:w="7245" w:type="dxa"/>
            <w:shd w:val="clear" w:color="auto" w:fill="auto"/>
            <w:noWrap/>
            <w:vAlign w:val="bottom"/>
            <w:hideMark/>
          </w:tcPr>
          <w:p w14:paraId="14BC8A03" w14:textId="77777777" w:rsidR="00A67C5C" w:rsidRPr="008D7347" w:rsidRDefault="00A67C5C" w:rsidP="0062219C">
            <w:pPr>
              <w:spacing w:after="0" w:line="360" w:lineRule="auto"/>
              <w:ind w:firstLine="616"/>
              <w:rPr>
                <w:rFonts w:ascii="Times New Roman" w:eastAsia="Arial Unicode MS" w:hAnsi="Times New Roman"/>
                <w:kern w:val="2"/>
                <w:sz w:val="28"/>
                <w:szCs w:val="28"/>
              </w:rPr>
            </w:pPr>
            <w:r w:rsidRPr="008D7347">
              <w:rPr>
                <w:rFonts w:ascii="Times New Roman" w:eastAsia="Arial Unicode MS" w:hAnsi="Times New Roman"/>
                <w:kern w:val="2"/>
                <w:sz w:val="28"/>
                <w:szCs w:val="28"/>
              </w:rPr>
              <w:t>Тепловых электростанций</w:t>
            </w:r>
          </w:p>
        </w:tc>
        <w:tc>
          <w:tcPr>
            <w:tcW w:w="2409" w:type="dxa"/>
            <w:shd w:val="clear" w:color="auto" w:fill="auto"/>
            <w:noWrap/>
            <w:vAlign w:val="bottom"/>
            <w:hideMark/>
          </w:tcPr>
          <w:p w14:paraId="20076411" w14:textId="77777777" w:rsidR="00A67C5C" w:rsidRPr="008D7347" w:rsidRDefault="00A67C5C" w:rsidP="0062219C">
            <w:pPr>
              <w:spacing w:after="0" w:line="360" w:lineRule="auto"/>
              <w:ind w:right="-108"/>
              <w:rPr>
                <w:rFonts w:ascii="Times New Roman" w:eastAsia="Arial Unicode MS" w:hAnsi="Times New Roman"/>
                <w:kern w:val="2"/>
                <w:sz w:val="28"/>
                <w:szCs w:val="28"/>
              </w:rPr>
            </w:pPr>
            <w:r w:rsidRPr="008D7347">
              <w:rPr>
                <w:rFonts w:ascii="Times New Roman" w:hAnsi="Times New Roman"/>
                <w:sz w:val="28"/>
                <w:szCs w:val="28"/>
              </w:rPr>
              <w:t>–</w:t>
            </w:r>
            <w:r w:rsidRPr="008D7347">
              <w:rPr>
                <w:rFonts w:ascii="Times New Roman" w:eastAsia="Arial Unicode MS" w:hAnsi="Times New Roman"/>
                <w:kern w:val="2"/>
                <w:sz w:val="28"/>
                <w:szCs w:val="28"/>
              </w:rPr>
              <w:t xml:space="preserve"> 33;</w:t>
            </w:r>
          </w:p>
        </w:tc>
      </w:tr>
      <w:tr w:rsidR="00A67C5C" w:rsidRPr="00517EA8" w14:paraId="27ADA493" w14:textId="77777777" w:rsidTr="0062219C">
        <w:trPr>
          <w:trHeight w:val="255"/>
        </w:trPr>
        <w:tc>
          <w:tcPr>
            <w:tcW w:w="7245" w:type="dxa"/>
            <w:shd w:val="clear" w:color="auto" w:fill="auto"/>
            <w:noWrap/>
            <w:vAlign w:val="bottom"/>
            <w:hideMark/>
          </w:tcPr>
          <w:p w14:paraId="6C406198" w14:textId="77777777" w:rsidR="00A67C5C" w:rsidRPr="00F83B98" w:rsidRDefault="00A67C5C" w:rsidP="0062219C">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Газотурбинных (газопоршневых) электростанций</w:t>
            </w:r>
          </w:p>
        </w:tc>
        <w:tc>
          <w:tcPr>
            <w:tcW w:w="2409" w:type="dxa"/>
            <w:shd w:val="clear" w:color="auto" w:fill="auto"/>
            <w:noWrap/>
            <w:vAlign w:val="bottom"/>
            <w:hideMark/>
          </w:tcPr>
          <w:p w14:paraId="7CECE8D8" w14:textId="77777777" w:rsidR="00A67C5C" w:rsidRPr="00F83B98" w:rsidRDefault="00A67C5C" w:rsidP="0062219C">
            <w:pPr>
              <w:spacing w:after="0" w:line="360" w:lineRule="auto"/>
              <w:ind w:right="-108"/>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10; </w:t>
            </w:r>
          </w:p>
        </w:tc>
      </w:tr>
      <w:tr w:rsidR="00A67C5C" w:rsidRPr="00517EA8" w14:paraId="4879812C" w14:textId="77777777" w:rsidTr="0062219C">
        <w:trPr>
          <w:trHeight w:val="255"/>
        </w:trPr>
        <w:tc>
          <w:tcPr>
            <w:tcW w:w="7245" w:type="dxa"/>
            <w:shd w:val="clear" w:color="auto" w:fill="auto"/>
            <w:noWrap/>
            <w:vAlign w:val="bottom"/>
            <w:hideMark/>
          </w:tcPr>
          <w:p w14:paraId="4B8F69DA" w14:textId="77777777" w:rsidR="00A67C5C" w:rsidRPr="00F83B98" w:rsidRDefault="00A67C5C" w:rsidP="0062219C">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Малых (технологических) электростанций</w:t>
            </w:r>
          </w:p>
        </w:tc>
        <w:tc>
          <w:tcPr>
            <w:tcW w:w="2409" w:type="dxa"/>
            <w:shd w:val="clear" w:color="auto" w:fill="auto"/>
            <w:noWrap/>
            <w:vAlign w:val="bottom"/>
            <w:hideMark/>
          </w:tcPr>
          <w:p w14:paraId="57DCB0DA" w14:textId="77777777" w:rsidR="00A67C5C" w:rsidRPr="00F83B98" w:rsidRDefault="00A67C5C" w:rsidP="0062219C">
            <w:pPr>
              <w:spacing w:after="0" w:line="360" w:lineRule="auto"/>
              <w:ind w:right="-108"/>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2043;</w:t>
            </w:r>
          </w:p>
        </w:tc>
      </w:tr>
      <w:tr w:rsidR="00A67C5C" w:rsidRPr="00517EA8" w14:paraId="58FEA3B1" w14:textId="77777777" w:rsidTr="0062219C">
        <w:trPr>
          <w:trHeight w:val="255"/>
        </w:trPr>
        <w:tc>
          <w:tcPr>
            <w:tcW w:w="7245" w:type="dxa"/>
            <w:shd w:val="clear" w:color="auto" w:fill="auto"/>
            <w:noWrap/>
            <w:vAlign w:val="bottom"/>
            <w:hideMark/>
          </w:tcPr>
          <w:p w14:paraId="785D56FD" w14:textId="77777777" w:rsidR="00A67C5C" w:rsidRPr="00F83B98" w:rsidRDefault="00A67C5C" w:rsidP="0062219C">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Котельных всего,</w:t>
            </w:r>
          </w:p>
          <w:p w14:paraId="2FDF183B" w14:textId="77777777" w:rsidR="00A67C5C" w:rsidRPr="00F83B98" w:rsidRDefault="00A67C5C" w:rsidP="0062219C">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в том числе:</w:t>
            </w:r>
          </w:p>
        </w:tc>
        <w:tc>
          <w:tcPr>
            <w:tcW w:w="2409" w:type="dxa"/>
            <w:shd w:val="clear" w:color="auto" w:fill="auto"/>
            <w:noWrap/>
            <w:hideMark/>
          </w:tcPr>
          <w:p w14:paraId="1CB14DB4" w14:textId="77777777" w:rsidR="00A67C5C" w:rsidRPr="00F83B98" w:rsidRDefault="00A67C5C" w:rsidP="0062219C">
            <w:pPr>
              <w:spacing w:after="0" w:line="360" w:lineRule="auto"/>
              <w:ind w:right="-108"/>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w:t>
            </w:r>
            <w:r w:rsidRPr="00F83B98">
              <w:rPr>
                <w:rFonts w:ascii="Times New Roman" w:hAnsi="Times New Roman"/>
                <w:sz w:val="28"/>
                <w:szCs w:val="28"/>
              </w:rPr>
              <w:t>3576;</w:t>
            </w:r>
          </w:p>
        </w:tc>
      </w:tr>
      <w:tr w:rsidR="00A67C5C" w:rsidRPr="00517EA8" w14:paraId="4310D30E" w14:textId="77777777" w:rsidTr="0062219C">
        <w:trPr>
          <w:trHeight w:val="255"/>
        </w:trPr>
        <w:tc>
          <w:tcPr>
            <w:tcW w:w="7245" w:type="dxa"/>
            <w:shd w:val="clear" w:color="auto" w:fill="auto"/>
            <w:noWrap/>
            <w:vAlign w:val="bottom"/>
            <w:hideMark/>
          </w:tcPr>
          <w:p w14:paraId="3BDAAB12" w14:textId="77777777" w:rsidR="00A67C5C" w:rsidRPr="00F83B98" w:rsidRDefault="00A67C5C" w:rsidP="0062219C">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 xml:space="preserve">   производственных</w:t>
            </w:r>
          </w:p>
        </w:tc>
        <w:tc>
          <w:tcPr>
            <w:tcW w:w="2409" w:type="dxa"/>
            <w:shd w:val="clear" w:color="auto" w:fill="auto"/>
            <w:noWrap/>
            <w:vAlign w:val="center"/>
            <w:hideMark/>
          </w:tcPr>
          <w:p w14:paraId="4EE1AF59" w14:textId="77777777" w:rsidR="00A67C5C" w:rsidRPr="00F83B98" w:rsidRDefault="00A67C5C" w:rsidP="0062219C">
            <w:pPr>
              <w:spacing w:after="0" w:line="360" w:lineRule="auto"/>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33;</w:t>
            </w:r>
          </w:p>
        </w:tc>
      </w:tr>
      <w:tr w:rsidR="00A67C5C" w:rsidRPr="00517EA8" w14:paraId="6671D685" w14:textId="77777777" w:rsidTr="0062219C">
        <w:trPr>
          <w:trHeight w:val="255"/>
        </w:trPr>
        <w:tc>
          <w:tcPr>
            <w:tcW w:w="7245" w:type="dxa"/>
            <w:shd w:val="clear" w:color="auto" w:fill="auto"/>
            <w:noWrap/>
            <w:vAlign w:val="bottom"/>
            <w:hideMark/>
          </w:tcPr>
          <w:p w14:paraId="777DA53C" w14:textId="77777777" w:rsidR="00A67C5C" w:rsidRPr="00F83B98" w:rsidRDefault="00A67C5C" w:rsidP="0062219C">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 xml:space="preserve">   отопительно-производственных</w:t>
            </w:r>
          </w:p>
        </w:tc>
        <w:tc>
          <w:tcPr>
            <w:tcW w:w="2409" w:type="dxa"/>
            <w:shd w:val="clear" w:color="auto" w:fill="auto"/>
            <w:noWrap/>
            <w:vAlign w:val="center"/>
            <w:hideMark/>
          </w:tcPr>
          <w:p w14:paraId="2A38F73E" w14:textId="77777777" w:rsidR="00A67C5C" w:rsidRPr="00F83B98" w:rsidRDefault="00A67C5C" w:rsidP="0062219C">
            <w:pPr>
              <w:spacing w:after="0" w:line="360" w:lineRule="auto"/>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122;</w:t>
            </w:r>
          </w:p>
        </w:tc>
      </w:tr>
      <w:tr w:rsidR="00A67C5C" w:rsidRPr="00517EA8" w14:paraId="3D61487E" w14:textId="77777777" w:rsidTr="0062219C">
        <w:trPr>
          <w:trHeight w:val="255"/>
        </w:trPr>
        <w:tc>
          <w:tcPr>
            <w:tcW w:w="7245" w:type="dxa"/>
            <w:shd w:val="clear" w:color="auto" w:fill="auto"/>
            <w:noWrap/>
            <w:vAlign w:val="bottom"/>
            <w:hideMark/>
          </w:tcPr>
          <w:p w14:paraId="383F93B8" w14:textId="77777777" w:rsidR="00A67C5C" w:rsidRPr="00F83B98" w:rsidRDefault="00A67C5C" w:rsidP="0062219C">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 xml:space="preserve">   отопительных</w:t>
            </w:r>
          </w:p>
        </w:tc>
        <w:tc>
          <w:tcPr>
            <w:tcW w:w="2409" w:type="dxa"/>
            <w:shd w:val="clear" w:color="auto" w:fill="auto"/>
            <w:noWrap/>
            <w:vAlign w:val="center"/>
            <w:hideMark/>
          </w:tcPr>
          <w:p w14:paraId="7A12C6CB" w14:textId="77777777" w:rsidR="00A67C5C" w:rsidRPr="00F83B98" w:rsidRDefault="00A67C5C" w:rsidP="0062219C">
            <w:pPr>
              <w:spacing w:after="0" w:line="360" w:lineRule="auto"/>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3421;</w:t>
            </w:r>
          </w:p>
        </w:tc>
      </w:tr>
      <w:tr w:rsidR="00A67C5C" w:rsidRPr="00517EA8" w14:paraId="7ABAA9E1" w14:textId="77777777" w:rsidTr="0062219C">
        <w:trPr>
          <w:trHeight w:val="525"/>
        </w:trPr>
        <w:tc>
          <w:tcPr>
            <w:tcW w:w="7245" w:type="dxa"/>
            <w:shd w:val="clear" w:color="auto" w:fill="auto"/>
            <w:noWrap/>
            <w:vAlign w:val="bottom"/>
            <w:hideMark/>
          </w:tcPr>
          <w:p w14:paraId="5826CF3B" w14:textId="77777777" w:rsidR="00A67C5C" w:rsidRPr="00F83B98" w:rsidRDefault="00A67C5C" w:rsidP="0062219C">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 xml:space="preserve">Электрических подстанций </w:t>
            </w:r>
            <w:r w:rsidRPr="00F83B98">
              <w:rPr>
                <w:rFonts w:ascii="Times New Roman" w:eastAsia="Arial Unicode MS" w:hAnsi="Times New Roman"/>
                <w:kern w:val="2"/>
                <w:sz w:val="28"/>
                <w:szCs w:val="28"/>
              </w:rPr>
              <w:tab/>
              <w:t xml:space="preserve">     </w:t>
            </w:r>
          </w:p>
        </w:tc>
        <w:tc>
          <w:tcPr>
            <w:tcW w:w="2409" w:type="dxa"/>
            <w:shd w:val="clear" w:color="auto" w:fill="auto"/>
            <w:noWrap/>
            <w:vAlign w:val="bottom"/>
            <w:hideMark/>
          </w:tcPr>
          <w:p w14:paraId="63E8F2E2" w14:textId="77777777" w:rsidR="00A67C5C" w:rsidRPr="00F83B98" w:rsidRDefault="00A67C5C" w:rsidP="0062219C">
            <w:pPr>
              <w:spacing w:after="0" w:line="360" w:lineRule="auto"/>
              <w:ind w:right="-108" w:firstLine="33"/>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56,5 тыс.;</w:t>
            </w:r>
          </w:p>
        </w:tc>
      </w:tr>
      <w:tr w:rsidR="00A67C5C" w:rsidRPr="00517EA8" w14:paraId="2D92E2CD" w14:textId="77777777" w:rsidTr="0062219C">
        <w:trPr>
          <w:trHeight w:val="425"/>
        </w:trPr>
        <w:tc>
          <w:tcPr>
            <w:tcW w:w="7245" w:type="dxa"/>
            <w:shd w:val="clear" w:color="auto" w:fill="auto"/>
            <w:noWrap/>
            <w:vAlign w:val="bottom"/>
          </w:tcPr>
          <w:p w14:paraId="66141E83" w14:textId="77777777" w:rsidR="00A67C5C" w:rsidRPr="00F83B98" w:rsidRDefault="00A67C5C" w:rsidP="0062219C">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 xml:space="preserve">Тепловые сети (в двухтрубном исчислении), </w:t>
            </w:r>
          </w:p>
        </w:tc>
        <w:tc>
          <w:tcPr>
            <w:tcW w:w="2409" w:type="dxa"/>
            <w:shd w:val="clear" w:color="auto" w:fill="auto"/>
            <w:noWrap/>
            <w:vAlign w:val="bottom"/>
          </w:tcPr>
          <w:p w14:paraId="2CE37882" w14:textId="77777777" w:rsidR="00A67C5C" w:rsidRPr="00F83B98" w:rsidRDefault="00A67C5C" w:rsidP="0062219C">
            <w:pPr>
              <w:spacing w:after="0" w:line="360" w:lineRule="auto"/>
              <w:ind w:right="-108"/>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6,4 тыс. км;</w:t>
            </w:r>
          </w:p>
        </w:tc>
      </w:tr>
      <w:tr w:rsidR="00A67C5C" w:rsidRPr="00517EA8" w14:paraId="706D3927" w14:textId="77777777" w:rsidTr="0062219C">
        <w:trPr>
          <w:trHeight w:val="255"/>
        </w:trPr>
        <w:tc>
          <w:tcPr>
            <w:tcW w:w="7245" w:type="dxa"/>
            <w:shd w:val="clear" w:color="auto" w:fill="auto"/>
            <w:noWrap/>
            <w:vAlign w:val="bottom"/>
            <w:hideMark/>
          </w:tcPr>
          <w:p w14:paraId="7713A890" w14:textId="77777777" w:rsidR="00A67C5C" w:rsidRPr="00F83B98" w:rsidRDefault="00A67C5C" w:rsidP="0062219C">
            <w:pPr>
              <w:spacing w:after="0" w:line="360" w:lineRule="auto"/>
              <w:ind w:left="616"/>
              <w:rPr>
                <w:rFonts w:ascii="Times New Roman" w:eastAsia="Arial Unicode MS" w:hAnsi="Times New Roman"/>
                <w:kern w:val="2"/>
                <w:sz w:val="28"/>
                <w:szCs w:val="28"/>
              </w:rPr>
            </w:pPr>
            <w:r w:rsidRPr="00F83B98">
              <w:rPr>
                <w:rFonts w:ascii="Times New Roman" w:eastAsia="Arial Unicode MS" w:hAnsi="Times New Roman"/>
                <w:kern w:val="2"/>
                <w:sz w:val="28"/>
                <w:szCs w:val="28"/>
              </w:rPr>
              <w:t xml:space="preserve">Линии электропередачи всего, </w:t>
            </w:r>
            <w:r w:rsidRPr="00F83B98">
              <w:rPr>
                <w:rFonts w:ascii="Times New Roman" w:eastAsia="Arial Unicode MS" w:hAnsi="Times New Roman"/>
                <w:kern w:val="2"/>
                <w:sz w:val="28"/>
                <w:szCs w:val="28"/>
              </w:rPr>
              <w:br/>
              <w:t>в том числе:</w:t>
            </w:r>
          </w:p>
        </w:tc>
        <w:tc>
          <w:tcPr>
            <w:tcW w:w="2409" w:type="dxa"/>
            <w:shd w:val="clear" w:color="auto" w:fill="auto"/>
            <w:noWrap/>
            <w:hideMark/>
          </w:tcPr>
          <w:p w14:paraId="48369133" w14:textId="77777777" w:rsidR="00A67C5C" w:rsidRPr="00F83B98" w:rsidRDefault="00A67C5C" w:rsidP="0062219C">
            <w:pPr>
              <w:spacing w:after="0" w:line="360" w:lineRule="auto"/>
              <w:ind w:left="-108" w:right="-108"/>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234,02 тыс. км;</w:t>
            </w:r>
          </w:p>
        </w:tc>
      </w:tr>
      <w:tr w:rsidR="00A67C5C" w:rsidRPr="00517EA8" w14:paraId="5789E97C" w14:textId="77777777" w:rsidTr="0062219C">
        <w:trPr>
          <w:trHeight w:val="255"/>
        </w:trPr>
        <w:tc>
          <w:tcPr>
            <w:tcW w:w="7245" w:type="dxa"/>
            <w:shd w:val="clear" w:color="auto" w:fill="auto"/>
            <w:noWrap/>
            <w:vAlign w:val="bottom"/>
            <w:hideMark/>
          </w:tcPr>
          <w:p w14:paraId="29366F07" w14:textId="77777777" w:rsidR="00A67C5C" w:rsidRPr="00F83B98" w:rsidRDefault="00A67C5C" w:rsidP="0062219C">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lastRenderedPageBreak/>
              <w:t xml:space="preserve">   напряжением до 1 кВ</w:t>
            </w:r>
          </w:p>
        </w:tc>
        <w:tc>
          <w:tcPr>
            <w:tcW w:w="2409" w:type="dxa"/>
            <w:shd w:val="clear" w:color="auto" w:fill="auto"/>
            <w:noWrap/>
            <w:vAlign w:val="bottom"/>
            <w:hideMark/>
          </w:tcPr>
          <w:p w14:paraId="284E1BB6" w14:textId="77777777" w:rsidR="00A67C5C" w:rsidRPr="00F83B98" w:rsidRDefault="00A67C5C" w:rsidP="0062219C">
            <w:pPr>
              <w:spacing w:after="0" w:line="360" w:lineRule="auto"/>
              <w:ind w:right="-108"/>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103,7тыс. км;</w:t>
            </w:r>
          </w:p>
        </w:tc>
      </w:tr>
      <w:tr w:rsidR="00A67C5C" w:rsidRPr="00517EA8" w14:paraId="4DBA6F95" w14:textId="77777777" w:rsidTr="0062219C">
        <w:trPr>
          <w:trHeight w:val="255"/>
        </w:trPr>
        <w:tc>
          <w:tcPr>
            <w:tcW w:w="7245" w:type="dxa"/>
            <w:shd w:val="clear" w:color="auto" w:fill="auto"/>
            <w:noWrap/>
            <w:vAlign w:val="bottom"/>
            <w:hideMark/>
          </w:tcPr>
          <w:p w14:paraId="60CF281D" w14:textId="77777777" w:rsidR="00A67C5C" w:rsidRPr="00F83B98" w:rsidRDefault="00A67C5C" w:rsidP="0062219C">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 xml:space="preserve">   напряжением от 1 кВ до 110 кВ</w:t>
            </w:r>
          </w:p>
        </w:tc>
        <w:tc>
          <w:tcPr>
            <w:tcW w:w="2409" w:type="dxa"/>
            <w:shd w:val="clear" w:color="auto" w:fill="auto"/>
            <w:noWrap/>
            <w:vAlign w:val="bottom"/>
            <w:hideMark/>
          </w:tcPr>
          <w:p w14:paraId="0642DA39" w14:textId="77777777" w:rsidR="00A67C5C" w:rsidRPr="00F83B98" w:rsidRDefault="00A67C5C" w:rsidP="0062219C">
            <w:pPr>
              <w:spacing w:after="0" w:line="360" w:lineRule="auto"/>
              <w:ind w:right="-108"/>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124,8тыс. км;</w:t>
            </w:r>
          </w:p>
        </w:tc>
      </w:tr>
      <w:tr w:rsidR="00A67C5C" w:rsidRPr="00517EA8" w14:paraId="12D0A2E6" w14:textId="77777777" w:rsidTr="0062219C">
        <w:trPr>
          <w:trHeight w:val="255"/>
        </w:trPr>
        <w:tc>
          <w:tcPr>
            <w:tcW w:w="7245" w:type="dxa"/>
            <w:shd w:val="clear" w:color="auto" w:fill="auto"/>
            <w:noWrap/>
            <w:vAlign w:val="bottom"/>
            <w:hideMark/>
          </w:tcPr>
          <w:p w14:paraId="04578DC9" w14:textId="77777777" w:rsidR="00A67C5C" w:rsidRPr="00F83B98" w:rsidRDefault="00A67C5C" w:rsidP="0062219C">
            <w:pPr>
              <w:spacing w:after="0" w:line="360" w:lineRule="auto"/>
              <w:ind w:firstLine="616"/>
              <w:rPr>
                <w:rFonts w:ascii="Times New Roman" w:eastAsia="Arial Unicode MS" w:hAnsi="Times New Roman"/>
                <w:kern w:val="2"/>
                <w:sz w:val="28"/>
                <w:szCs w:val="28"/>
              </w:rPr>
            </w:pPr>
            <w:r w:rsidRPr="00F83B98">
              <w:rPr>
                <w:rFonts w:ascii="Times New Roman" w:eastAsia="Arial Unicode MS" w:hAnsi="Times New Roman"/>
                <w:kern w:val="2"/>
                <w:sz w:val="28"/>
                <w:szCs w:val="28"/>
              </w:rPr>
              <w:t xml:space="preserve">   напряжением 220 кВ и выше</w:t>
            </w:r>
          </w:p>
        </w:tc>
        <w:tc>
          <w:tcPr>
            <w:tcW w:w="2409" w:type="dxa"/>
            <w:shd w:val="clear" w:color="auto" w:fill="auto"/>
            <w:noWrap/>
            <w:vAlign w:val="bottom"/>
            <w:hideMark/>
          </w:tcPr>
          <w:p w14:paraId="2DE705A7" w14:textId="77777777" w:rsidR="00A67C5C" w:rsidRPr="00F83B98" w:rsidRDefault="00A67C5C" w:rsidP="0062219C">
            <w:pPr>
              <w:spacing w:after="0" w:line="360" w:lineRule="auto"/>
              <w:ind w:right="-108"/>
              <w:rPr>
                <w:rFonts w:ascii="Times New Roman" w:eastAsia="Arial Unicode MS" w:hAnsi="Times New Roman"/>
                <w:kern w:val="2"/>
                <w:sz w:val="28"/>
                <w:szCs w:val="28"/>
              </w:rPr>
            </w:pPr>
            <w:r w:rsidRPr="00F83B98">
              <w:rPr>
                <w:rFonts w:ascii="Times New Roman" w:hAnsi="Times New Roman"/>
                <w:sz w:val="28"/>
                <w:szCs w:val="28"/>
              </w:rPr>
              <w:t>–</w:t>
            </w:r>
            <w:r w:rsidRPr="00F83B98">
              <w:rPr>
                <w:rFonts w:ascii="Times New Roman" w:eastAsia="Arial Unicode MS" w:hAnsi="Times New Roman"/>
                <w:kern w:val="2"/>
                <w:sz w:val="28"/>
                <w:szCs w:val="28"/>
              </w:rPr>
              <w:t xml:space="preserve"> 5,6 тыс. км.</w:t>
            </w:r>
          </w:p>
        </w:tc>
      </w:tr>
    </w:tbl>
    <w:p w14:paraId="6906131D" w14:textId="77777777" w:rsidR="00A67C5C" w:rsidRPr="00031B6C" w:rsidRDefault="00A67C5C" w:rsidP="00A67C5C">
      <w:pPr>
        <w:spacing w:after="0" w:line="360" w:lineRule="auto"/>
        <w:ind w:firstLine="720"/>
        <w:jc w:val="both"/>
        <w:rPr>
          <w:rFonts w:ascii="Times New Roman" w:eastAsia="Times New Roman" w:hAnsi="Times New Roman"/>
          <w:snapToGrid w:val="0"/>
          <w:sz w:val="28"/>
          <w:szCs w:val="28"/>
          <w:lang w:eastAsia="ru-RU"/>
        </w:rPr>
      </w:pPr>
      <w:r w:rsidRPr="00031B6C">
        <w:rPr>
          <w:rFonts w:ascii="Times New Roman" w:eastAsia="Times New Roman" w:hAnsi="Times New Roman"/>
          <w:sz w:val="28"/>
          <w:szCs w:val="28"/>
          <w:lang w:eastAsia="ru-RU"/>
        </w:rPr>
        <w:t xml:space="preserve">За 6 месяцев 2022 года проведено </w:t>
      </w:r>
      <w:r w:rsidRPr="00031B6C">
        <w:rPr>
          <w:rFonts w:ascii="Times New Roman" w:eastAsia="Times New Roman" w:hAnsi="Times New Roman"/>
          <w:snapToGrid w:val="0"/>
          <w:sz w:val="28"/>
          <w:szCs w:val="28"/>
          <w:lang w:eastAsia="ru-RU"/>
        </w:rPr>
        <w:t xml:space="preserve">178 проверок, в том числе 133 плановых и 45 внеплановых обследований. </w:t>
      </w:r>
    </w:p>
    <w:p w14:paraId="29183D44" w14:textId="77777777" w:rsidR="00A67C5C" w:rsidRPr="00235D5C" w:rsidRDefault="00A67C5C" w:rsidP="00A67C5C">
      <w:pPr>
        <w:spacing w:after="0" w:line="360" w:lineRule="auto"/>
        <w:ind w:firstLine="720"/>
        <w:jc w:val="both"/>
        <w:rPr>
          <w:rFonts w:ascii="Times New Roman" w:eastAsia="Times New Roman" w:hAnsi="Times New Roman"/>
          <w:snapToGrid w:val="0"/>
          <w:sz w:val="28"/>
          <w:szCs w:val="28"/>
          <w:lang w:eastAsia="ru-RU"/>
        </w:rPr>
      </w:pPr>
      <w:r w:rsidRPr="00235D5C">
        <w:rPr>
          <w:rFonts w:ascii="Times New Roman" w:eastAsia="Times New Roman" w:hAnsi="Times New Roman"/>
          <w:snapToGrid w:val="0"/>
          <w:sz w:val="28"/>
          <w:szCs w:val="28"/>
          <w:lang w:eastAsia="ru-RU"/>
        </w:rPr>
        <w:t xml:space="preserve">По результатам проверок выявлено </w:t>
      </w:r>
      <w:r w:rsidRPr="00031B6C">
        <w:rPr>
          <w:rFonts w:ascii="Times New Roman" w:eastAsia="Times New Roman" w:hAnsi="Times New Roman"/>
          <w:snapToGrid w:val="0"/>
          <w:sz w:val="28"/>
          <w:szCs w:val="28"/>
          <w:lang w:eastAsia="ru-RU"/>
        </w:rPr>
        <w:t>4384</w:t>
      </w:r>
      <w:r w:rsidRPr="00235D5C">
        <w:rPr>
          <w:rFonts w:ascii="Times New Roman" w:eastAsia="Times New Roman" w:hAnsi="Times New Roman"/>
          <w:snapToGrid w:val="0"/>
          <w:sz w:val="28"/>
          <w:szCs w:val="28"/>
          <w:lang w:eastAsia="ru-RU"/>
        </w:rPr>
        <w:t xml:space="preserve"> нарушени</w:t>
      </w:r>
      <w:r>
        <w:rPr>
          <w:rFonts w:ascii="Times New Roman" w:eastAsia="Times New Roman" w:hAnsi="Times New Roman"/>
          <w:snapToGrid w:val="0"/>
          <w:sz w:val="28"/>
          <w:szCs w:val="28"/>
          <w:lang w:eastAsia="ru-RU"/>
        </w:rPr>
        <w:t>я</w:t>
      </w:r>
      <w:r w:rsidRPr="00235D5C">
        <w:rPr>
          <w:rFonts w:ascii="Times New Roman" w:eastAsia="Times New Roman" w:hAnsi="Times New Roman"/>
          <w:snapToGrid w:val="0"/>
          <w:sz w:val="28"/>
          <w:szCs w:val="28"/>
          <w:lang w:eastAsia="ru-RU"/>
        </w:rPr>
        <w:t xml:space="preserve"> обязательных требований нормативных документов.</w:t>
      </w:r>
    </w:p>
    <w:p w14:paraId="21F32B9A" w14:textId="77777777" w:rsidR="00A67C5C" w:rsidRPr="00FF2F4E" w:rsidRDefault="00A67C5C" w:rsidP="00A67C5C">
      <w:pPr>
        <w:spacing w:after="0" w:line="360" w:lineRule="auto"/>
        <w:ind w:firstLine="720"/>
        <w:jc w:val="both"/>
        <w:rPr>
          <w:rFonts w:ascii="Times New Roman" w:eastAsia="Times New Roman" w:hAnsi="Times New Roman"/>
          <w:sz w:val="28"/>
          <w:szCs w:val="28"/>
          <w:lang w:eastAsia="ru-RU"/>
        </w:rPr>
      </w:pPr>
      <w:r w:rsidRPr="00FF2F4E">
        <w:rPr>
          <w:rFonts w:ascii="Times New Roman" w:eastAsia="Times New Roman" w:hAnsi="Times New Roman"/>
          <w:sz w:val="28"/>
          <w:szCs w:val="28"/>
          <w:lang w:eastAsia="ru-RU"/>
        </w:rPr>
        <w:t>Инспекторским составом Управления:</w:t>
      </w:r>
    </w:p>
    <w:p w14:paraId="08DC7AE1" w14:textId="77777777" w:rsidR="00A67C5C" w:rsidRPr="00FF2F4E" w:rsidRDefault="00A67C5C" w:rsidP="00A67C5C">
      <w:pPr>
        <w:spacing w:after="0" w:line="360" w:lineRule="auto"/>
        <w:ind w:left="-11" w:firstLine="719"/>
        <w:jc w:val="both"/>
        <w:rPr>
          <w:rFonts w:ascii="Times New Roman" w:eastAsia="Times New Roman" w:hAnsi="Times New Roman"/>
          <w:sz w:val="28"/>
          <w:szCs w:val="28"/>
          <w:lang w:eastAsia="ru-RU"/>
        </w:rPr>
      </w:pPr>
      <w:r w:rsidRPr="00FF2F4E">
        <w:rPr>
          <w:rFonts w:ascii="Times New Roman" w:eastAsia="Times New Roman" w:hAnsi="Times New Roman"/>
          <w:sz w:val="28"/>
          <w:szCs w:val="28"/>
          <w:lang w:eastAsia="ru-RU"/>
        </w:rPr>
        <w:t xml:space="preserve">а) возбуждено </w:t>
      </w:r>
      <w:r w:rsidRPr="00C64C07">
        <w:rPr>
          <w:rFonts w:ascii="Times New Roman" w:eastAsia="Times New Roman" w:hAnsi="Times New Roman"/>
          <w:sz w:val="28"/>
          <w:szCs w:val="28"/>
          <w:lang w:eastAsia="ru-RU"/>
        </w:rPr>
        <w:t xml:space="preserve">288 дел </w:t>
      </w:r>
      <w:r w:rsidRPr="00FF2F4E">
        <w:rPr>
          <w:rFonts w:ascii="Times New Roman" w:eastAsia="Times New Roman" w:hAnsi="Times New Roman"/>
          <w:sz w:val="28"/>
          <w:szCs w:val="28"/>
          <w:lang w:eastAsia="ru-RU"/>
        </w:rPr>
        <w:t>об административных нарушениях в отношении юридических и должностных лиц, в том числе:</w:t>
      </w:r>
    </w:p>
    <w:p w14:paraId="0D62CB9B" w14:textId="77777777" w:rsidR="00A67C5C" w:rsidRPr="001409E2" w:rsidRDefault="00A67C5C" w:rsidP="00A67C5C">
      <w:pPr>
        <w:spacing w:after="0" w:line="360" w:lineRule="auto"/>
        <w:ind w:left="-11" w:firstLine="720"/>
        <w:jc w:val="both"/>
        <w:rPr>
          <w:rFonts w:ascii="Times New Roman" w:eastAsia="Times New Roman" w:hAnsi="Times New Roman"/>
          <w:sz w:val="28"/>
          <w:szCs w:val="28"/>
          <w:lang w:eastAsia="ru-RU"/>
        </w:rPr>
      </w:pPr>
      <w:r w:rsidRPr="001409E2">
        <w:rPr>
          <w:rFonts w:ascii="Times New Roman" w:eastAsia="Times New Roman" w:hAnsi="Times New Roman"/>
          <w:sz w:val="28"/>
          <w:szCs w:val="28"/>
          <w:lang w:eastAsia="ru-RU"/>
        </w:rPr>
        <w:t xml:space="preserve">- в ходе осуществления контрольно-надзорной деятельности выявлены случаи невыполнения предписаний органов государственного энергетического надзора, возбужден и передан на рассмотрение в судебные органы 21 протокол об административном правонарушении по ст. 19.5 </w:t>
      </w:r>
      <w:r w:rsidRPr="001409E2">
        <w:rPr>
          <w:rFonts w:ascii="Times New Roman" w:hAnsi="Times New Roman"/>
          <w:sz w:val="28"/>
          <w:szCs w:val="28"/>
        </w:rPr>
        <w:t>КоАП РФ</w:t>
      </w:r>
      <w:r w:rsidRPr="001409E2">
        <w:rPr>
          <w:rFonts w:ascii="Times New Roman" w:eastAsia="Times New Roman" w:hAnsi="Times New Roman"/>
          <w:sz w:val="28"/>
          <w:szCs w:val="28"/>
          <w:lang w:eastAsia="ru-RU"/>
        </w:rPr>
        <w:t xml:space="preserve"> в отношении юридических и должностных лиц;</w:t>
      </w:r>
    </w:p>
    <w:p w14:paraId="22299FD3" w14:textId="77777777" w:rsidR="00A67C5C" w:rsidRPr="00D93743" w:rsidRDefault="00A67C5C" w:rsidP="00A67C5C">
      <w:pPr>
        <w:spacing w:after="0" w:line="360" w:lineRule="auto"/>
        <w:ind w:right="170" w:firstLine="708"/>
        <w:jc w:val="both"/>
        <w:rPr>
          <w:rFonts w:ascii="Times New Roman" w:hAnsi="Times New Roman"/>
          <w:sz w:val="28"/>
          <w:szCs w:val="28"/>
        </w:rPr>
      </w:pPr>
      <w:r w:rsidRPr="00D93743">
        <w:rPr>
          <w:rFonts w:ascii="Times New Roman" w:eastAsia="Times New Roman" w:hAnsi="Times New Roman"/>
          <w:sz w:val="28"/>
          <w:szCs w:val="28"/>
          <w:lang w:eastAsia="ru-RU"/>
        </w:rPr>
        <w:t xml:space="preserve">- в целях укрепления платежной дисциплины потребителей энергетических ресурсов по материалам обращений энергосбытовых компаний Управлением составлено 33 протокола об административном правонарушении по ст. 9.22 и ст. 14.61 </w:t>
      </w:r>
      <w:r w:rsidRPr="00D93743">
        <w:rPr>
          <w:rFonts w:ascii="Times New Roman" w:hAnsi="Times New Roman"/>
          <w:sz w:val="28"/>
          <w:szCs w:val="28"/>
        </w:rPr>
        <w:t>КоАП РФ</w:t>
      </w:r>
      <w:r w:rsidRPr="00D93743">
        <w:rPr>
          <w:rFonts w:ascii="Times New Roman" w:eastAsia="Times New Roman" w:hAnsi="Times New Roman"/>
          <w:sz w:val="28"/>
          <w:szCs w:val="28"/>
          <w:lang w:eastAsia="ru-RU"/>
        </w:rPr>
        <w:t xml:space="preserve"> в отношении юридических и должностных лиц, рассмотрено должностными лицами Управления 5 дел и передано на рассмотрение в судебные органы 28 дел.</w:t>
      </w:r>
      <w:r w:rsidRPr="00D93743">
        <w:rPr>
          <w:rFonts w:ascii="Times New Roman" w:hAnsi="Times New Roman"/>
          <w:sz w:val="28"/>
          <w:szCs w:val="28"/>
        </w:rPr>
        <w:t xml:space="preserve"> </w:t>
      </w:r>
    </w:p>
    <w:p w14:paraId="31E52311" w14:textId="77777777" w:rsidR="00A67C5C" w:rsidRPr="00A02DD5" w:rsidRDefault="00A67C5C" w:rsidP="00A67C5C">
      <w:pPr>
        <w:spacing w:after="0" w:line="360" w:lineRule="auto"/>
        <w:ind w:left="-11" w:firstLine="720"/>
        <w:jc w:val="both"/>
        <w:rPr>
          <w:rFonts w:ascii="Times New Roman" w:eastAsia="Times New Roman" w:hAnsi="Times New Roman"/>
          <w:sz w:val="28"/>
          <w:szCs w:val="28"/>
          <w:lang w:eastAsia="ru-RU"/>
        </w:rPr>
      </w:pPr>
      <w:r w:rsidRPr="00A02DD5">
        <w:rPr>
          <w:rFonts w:ascii="Times New Roman" w:eastAsia="Times New Roman" w:hAnsi="Times New Roman"/>
          <w:sz w:val="28"/>
          <w:szCs w:val="28"/>
          <w:lang w:eastAsia="ru-RU"/>
        </w:rPr>
        <w:t xml:space="preserve">б) </w:t>
      </w:r>
      <w:r w:rsidRPr="00C64C07">
        <w:rPr>
          <w:rFonts w:ascii="Times New Roman" w:eastAsia="Times New Roman" w:hAnsi="Times New Roman"/>
          <w:sz w:val="28"/>
          <w:szCs w:val="28"/>
          <w:lang w:eastAsia="ru-RU"/>
        </w:rPr>
        <w:t>наложено 235 административных штрафов на сумму 1265,3 тыс.рублей и 4 предупреждения в отношении юридических и должностных лиц.</w:t>
      </w:r>
    </w:p>
    <w:p w14:paraId="3E7F0C9B" w14:textId="77777777" w:rsidR="00A67C5C" w:rsidRPr="00C64C07" w:rsidRDefault="00A67C5C" w:rsidP="00A67C5C">
      <w:pPr>
        <w:spacing w:after="0" w:line="360" w:lineRule="auto"/>
        <w:ind w:right="170" w:firstLine="708"/>
        <w:jc w:val="both"/>
        <w:rPr>
          <w:rFonts w:ascii="Times New Roman" w:eastAsia="Times New Roman" w:hAnsi="Times New Roman"/>
          <w:sz w:val="28"/>
          <w:szCs w:val="28"/>
          <w:lang w:eastAsia="ru-RU"/>
        </w:rPr>
      </w:pPr>
      <w:r w:rsidRPr="00C64C07">
        <w:rPr>
          <w:rFonts w:ascii="Times New Roman" w:eastAsia="Times New Roman" w:hAnsi="Times New Roman"/>
          <w:sz w:val="28"/>
          <w:szCs w:val="28"/>
          <w:lang w:eastAsia="ru-RU"/>
        </w:rPr>
        <w:t>Судебными органами по протоколам, составленным инспекторским составом Управления, принято 6 решений об  административном приостановлении деятельности юридических лиц.</w:t>
      </w:r>
    </w:p>
    <w:p w14:paraId="2B137073" w14:textId="77777777" w:rsidR="00A67C5C" w:rsidRPr="00C64C07" w:rsidRDefault="00A67C5C" w:rsidP="00A67C5C">
      <w:pPr>
        <w:spacing w:after="0" w:line="360" w:lineRule="auto"/>
        <w:ind w:left="-11" w:firstLine="720"/>
        <w:jc w:val="both"/>
        <w:rPr>
          <w:rFonts w:ascii="Times New Roman" w:eastAsia="Times New Roman" w:hAnsi="Times New Roman"/>
          <w:sz w:val="28"/>
          <w:szCs w:val="28"/>
          <w:lang w:eastAsia="ru-RU"/>
        </w:rPr>
      </w:pPr>
      <w:r w:rsidRPr="00C64C07">
        <w:rPr>
          <w:rFonts w:ascii="Times New Roman" w:eastAsia="Times New Roman" w:hAnsi="Times New Roman"/>
          <w:sz w:val="28"/>
          <w:szCs w:val="28"/>
          <w:lang w:eastAsia="ru-RU"/>
        </w:rPr>
        <w:t>При рассмотрении обращений, поступивших в Управления от  юридических лиц и граждан, вынесено 29 предостережения в адрес предприятий и организаций (меры профилактического воздействия).</w:t>
      </w:r>
    </w:p>
    <w:p w14:paraId="23CDB2F6" w14:textId="77777777" w:rsidR="00A67C5C" w:rsidRPr="00806768" w:rsidRDefault="00A67C5C" w:rsidP="00A67C5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hAnsi="Times New Roman"/>
          <w:sz w:val="28"/>
          <w:szCs w:val="28"/>
        </w:rPr>
        <w:lastRenderedPageBreak/>
        <w:t>Основными типовыми и массовыми нарушениями обязательных требований остаются:</w:t>
      </w:r>
    </w:p>
    <w:p w14:paraId="25575046" w14:textId="683CE1C6" w:rsidR="00A67C5C" w:rsidRPr="002B38AE" w:rsidRDefault="00A67C5C" w:rsidP="00A67C5C">
      <w:pPr>
        <w:spacing w:after="0" w:line="360" w:lineRule="auto"/>
        <w:ind w:firstLine="709"/>
        <w:jc w:val="both"/>
        <w:rPr>
          <w:rFonts w:ascii="Times New Roman" w:eastAsia="Times New Roman" w:hAnsi="Times New Roman"/>
          <w:color w:val="000000"/>
          <w:sz w:val="28"/>
          <w:szCs w:val="28"/>
          <w:lang w:eastAsia="ru-RU"/>
        </w:rPr>
      </w:pPr>
      <w:r w:rsidRPr="002B38AE">
        <w:rPr>
          <w:rFonts w:ascii="Times New Roman" w:eastAsia="Times New Roman" w:hAnsi="Times New Roman"/>
          <w:color w:val="000000"/>
          <w:sz w:val="28"/>
          <w:szCs w:val="28"/>
          <w:lang w:eastAsia="ru-RU"/>
        </w:rPr>
        <w:t>- отсутствие в полном объеме подготовленного и аттестованного персонала, ответственных лиц и их заместителей;</w:t>
      </w:r>
    </w:p>
    <w:p w14:paraId="21AF5D28" w14:textId="77777777" w:rsidR="00A67C5C" w:rsidRPr="002B38AE" w:rsidRDefault="00A67C5C" w:rsidP="00A67C5C">
      <w:pPr>
        <w:spacing w:after="0" w:line="360" w:lineRule="auto"/>
        <w:ind w:firstLine="709"/>
        <w:jc w:val="both"/>
        <w:rPr>
          <w:rFonts w:ascii="Times New Roman" w:eastAsia="Times New Roman" w:hAnsi="Times New Roman"/>
          <w:color w:val="000000"/>
          <w:sz w:val="28"/>
          <w:szCs w:val="28"/>
          <w:lang w:eastAsia="ru-RU"/>
        </w:rPr>
      </w:pPr>
      <w:r w:rsidRPr="002B38AE">
        <w:rPr>
          <w:rFonts w:ascii="Times New Roman" w:eastAsia="Times New Roman" w:hAnsi="Times New Roman"/>
          <w:color w:val="000000"/>
          <w:sz w:val="28"/>
          <w:szCs w:val="28"/>
          <w:lang w:eastAsia="ru-RU"/>
        </w:rPr>
        <w:t>- неудовлетворительное ведение и содержание технической документации;</w:t>
      </w:r>
    </w:p>
    <w:p w14:paraId="5F958532" w14:textId="77777777" w:rsidR="00A67C5C" w:rsidRPr="002B38AE" w:rsidRDefault="00A67C5C" w:rsidP="00A67C5C">
      <w:pPr>
        <w:spacing w:after="0" w:line="360" w:lineRule="auto"/>
        <w:ind w:firstLine="709"/>
        <w:jc w:val="both"/>
        <w:rPr>
          <w:rFonts w:ascii="Times New Roman" w:eastAsia="Times New Roman" w:hAnsi="Times New Roman"/>
          <w:color w:val="000000"/>
          <w:sz w:val="28"/>
          <w:szCs w:val="28"/>
          <w:lang w:eastAsia="ru-RU"/>
        </w:rPr>
      </w:pPr>
      <w:r w:rsidRPr="002B38AE">
        <w:rPr>
          <w:rFonts w:ascii="Times New Roman" w:eastAsia="Times New Roman" w:hAnsi="Times New Roman"/>
          <w:color w:val="000000"/>
          <w:sz w:val="28"/>
          <w:szCs w:val="28"/>
          <w:lang w:eastAsia="ru-RU"/>
        </w:rPr>
        <w:t>- несвоевременное проведение испытаний энергоустановок;</w:t>
      </w:r>
      <w:r w:rsidRPr="002B38AE">
        <w:rPr>
          <w:rFonts w:ascii="Times New Roman" w:eastAsia="Times New Roman" w:hAnsi="Times New Roman"/>
          <w:b/>
          <w:color w:val="000000"/>
          <w:sz w:val="28"/>
          <w:szCs w:val="28"/>
          <w:lang w:eastAsia="ru-RU"/>
        </w:rPr>
        <w:t xml:space="preserve"> </w:t>
      </w:r>
    </w:p>
    <w:p w14:paraId="0623BBD0" w14:textId="7062DD47" w:rsidR="00A67C5C" w:rsidRPr="002B38AE" w:rsidRDefault="00A67C5C" w:rsidP="00A67C5C">
      <w:pPr>
        <w:spacing w:after="0" w:line="360" w:lineRule="auto"/>
        <w:ind w:firstLine="709"/>
        <w:jc w:val="both"/>
        <w:rPr>
          <w:rFonts w:ascii="Times New Roman" w:eastAsia="Times New Roman" w:hAnsi="Times New Roman"/>
          <w:color w:val="000000"/>
          <w:sz w:val="28"/>
          <w:szCs w:val="28"/>
          <w:lang w:eastAsia="ru-RU"/>
        </w:rPr>
      </w:pPr>
      <w:r w:rsidRPr="002B38AE">
        <w:rPr>
          <w:rFonts w:ascii="Times New Roman" w:eastAsia="Times New Roman" w:hAnsi="Times New Roman"/>
          <w:color w:val="000000"/>
          <w:sz w:val="28"/>
          <w:szCs w:val="28"/>
          <w:lang w:eastAsia="ru-RU"/>
        </w:rPr>
        <w:t>- рост числа отработавших нормативный срок эксплуатации тепловых энергоустановок и сетей.</w:t>
      </w:r>
    </w:p>
    <w:p w14:paraId="23E8DC94" w14:textId="77777777" w:rsidR="00A67C5C" w:rsidRPr="00806768" w:rsidRDefault="00A67C5C" w:rsidP="00A67C5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В целях устранения выявленных замечаний, организациям, допустившим нарушения, выдавались предписания со сроками устранения.</w:t>
      </w:r>
    </w:p>
    <w:p w14:paraId="3762CE37" w14:textId="77777777" w:rsidR="00A67C5C" w:rsidRPr="00806768" w:rsidRDefault="00A67C5C" w:rsidP="00A67C5C">
      <w:pPr>
        <w:tabs>
          <w:tab w:val="left" w:pos="-57"/>
          <w:tab w:val="left" w:pos="1134"/>
        </w:tabs>
        <w:spacing w:after="0" w:line="360" w:lineRule="auto"/>
        <w:ind w:firstLine="709"/>
        <w:jc w:val="both"/>
        <w:rPr>
          <w:rFonts w:ascii="Times New Roman" w:eastAsia="Times New Roman" w:hAnsi="Times New Roman"/>
          <w:sz w:val="28"/>
          <w:szCs w:val="28"/>
        </w:rPr>
      </w:pPr>
      <w:r w:rsidRPr="00806768">
        <w:rPr>
          <w:rFonts w:ascii="Times New Roman" w:eastAsia="Times New Roman" w:hAnsi="Times New Roman"/>
          <w:sz w:val="28"/>
          <w:szCs w:val="28"/>
        </w:rPr>
        <w:t>За отчетный период обжалований выданных предписаний</w:t>
      </w:r>
      <w:r w:rsidRPr="00806768">
        <w:rPr>
          <w:rFonts w:ascii="Times New Roman" w:eastAsia="Times New Roman" w:hAnsi="Times New Roman"/>
          <w:sz w:val="28"/>
          <w:szCs w:val="28"/>
        </w:rPr>
        <w:br/>
        <w:t>об устранении выявленных нарушений требований не осуществлялось, судебные решения об отмене предписаний отсутствуют.</w:t>
      </w:r>
    </w:p>
    <w:p w14:paraId="648DF383" w14:textId="77777777" w:rsidR="00A67C5C" w:rsidRDefault="00A67C5C" w:rsidP="00A67C5C">
      <w:pPr>
        <w:tabs>
          <w:tab w:val="left" w:pos="-57"/>
          <w:tab w:val="left" w:pos="1134"/>
        </w:tabs>
        <w:spacing w:after="0" w:line="360" w:lineRule="auto"/>
        <w:ind w:firstLine="709"/>
        <w:jc w:val="both"/>
        <w:rPr>
          <w:rFonts w:ascii="Times New Roman" w:eastAsia="Times New Roman" w:hAnsi="Times New Roman"/>
          <w:sz w:val="28"/>
          <w:szCs w:val="28"/>
        </w:rPr>
      </w:pPr>
      <w:r w:rsidRPr="00E479E2">
        <w:rPr>
          <w:rFonts w:ascii="Times New Roman" w:eastAsia="Times New Roman" w:hAnsi="Times New Roman"/>
          <w:sz w:val="28"/>
          <w:szCs w:val="28"/>
        </w:rPr>
        <w:t xml:space="preserve">За 6 месяцев 2022 года произошел 1 несчастный случай со смертельным исходом (Белгородская область), </w:t>
      </w:r>
      <w:r w:rsidRPr="002B38AE">
        <w:rPr>
          <w:rFonts w:ascii="Times New Roman" w:eastAsia="Times New Roman" w:hAnsi="Times New Roman"/>
          <w:sz w:val="28"/>
          <w:szCs w:val="28"/>
        </w:rPr>
        <w:t>в то время как за аналогичный период 20</w:t>
      </w:r>
      <w:r>
        <w:rPr>
          <w:rFonts w:ascii="Times New Roman" w:eastAsia="Times New Roman" w:hAnsi="Times New Roman"/>
          <w:sz w:val="28"/>
          <w:szCs w:val="28"/>
        </w:rPr>
        <w:t>21</w:t>
      </w:r>
      <w:r w:rsidRPr="002B38AE">
        <w:rPr>
          <w:rFonts w:ascii="Times New Roman" w:eastAsia="Times New Roman" w:hAnsi="Times New Roman"/>
          <w:sz w:val="28"/>
          <w:szCs w:val="28"/>
        </w:rPr>
        <w:t xml:space="preserve"> года</w:t>
      </w:r>
      <w:r>
        <w:rPr>
          <w:rFonts w:ascii="Times New Roman" w:eastAsia="Times New Roman" w:hAnsi="Times New Roman"/>
          <w:sz w:val="28"/>
          <w:szCs w:val="28"/>
        </w:rPr>
        <w:t xml:space="preserve"> 2</w:t>
      </w:r>
      <w:r w:rsidRPr="002B38AE">
        <w:rPr>
          <w:rFonts w:ascii="Times New Roman" w:eastAsia="Times New Roman" w:hAnsi="Times New Roman"/>
          <w:sz w:val="28"/>
          <w:szCs w:val="28"/>
        </w:rPr>
        <w:t xml:space="preserve"> несчастны</w:t>
      </w:r>
      <w:r>
        <w:rPr>
          <w:rFonts w:ascii="Times New Roman" w:eastAsia="Times New Roman" w:hAnsi="Times New Roman"/>
          <w:sz w:val="28"/>
          <w:szCs w:val="28"/>
        </w:rPr>
        <w:t>х</w:t>
      </w:r>
      <w:r w:rsidRPr="002B38AE">
        <w:rPr>
          <w:rFonts w:ascii="Times New Roman" w:eastAsia="Times New Roman" w:hAnsi="Times New Roman"/>
          <w:sz w:val="28"/>
          <w:szCs w:val="28"/>
        </w:rPr>
        <w:t xml:space="preserve"> случа</w:t>
      </w:r>
      <w:r>
        <w:rPr>
          <w:rFonts w:ascii="Times New Roman" w:eastAsia="Times New Roman" w:hAnsi="Times New Roman"/>
          <w:sz w:val="28"/>
          <w:szCs w:val="28"/>
        </w:rPr>
        <w:t>я</w:t>
      </w:r>
      <w:r w:rsidRPr="002B38AE">
        <w:rPr>
          <w:rFonts w:ascii="Times New Roman" w:eastAsia="Times New Roman" w:hAnsi="Times New Roman"/>
          <w:sz w:val="28"/>
          <w:szCs w:val="28"/>
        </w:rPr>
        <w:t>.</w:t>
      </w:r>
    </w:p>
    <w:p w14:paraId="34C3D922" w14:textId="2820D6EF" w:rsidR="00A67C5C" w:rsidRPr="00960B88" w:rsidRDefault="00A67C5C" w:rsidP="00A67C5C">
      <w:pPr>
        <w:spacing w:after="0" w:line="360" w:lineRule="auto"/>
        <w:ind w:firstLine="709"/>
        <w:jc w:val="both"/>
        <w:rPr>
          <w:rFonts w:ascii="Times New Roman" w:hAnsi="Times New Roman"/>
          <w:sz w:val="28"/>
          <w:szCs w:val="28"/>
        </w:rPr>
      </w:pPr>
      <w:r w:rsidRPr="00960B88">
        <w:rPr>
          <w:rFonts w:ascii="Times New Roman" w:hAnsi="Times New Roman"/>
          <w:sz w:val="28"/>
          <w:szCs w:val="28"/>
        </w:rPr>
        <w:t>10.06.2022г.  бригада Южного участка СПС № 7</w:t>
      </w:r>
      <w:r w:rsidRPr="00960B88">
        <w:rPr>
          <w:rFonts w:ascii="Times New Roman" w:eastAsia="Times New Roman" w:hAnsi="Times New Roman"/>
          <w:sz w:val="24"/>
          <w:szCs w:val="24"/>
          <w:lang w:eastAsia="ru-RU"/>
        </w:rPr>
        <w:t xml:space="preserve"> </w:t>
      </w:r>
      <w:r w:rsidRPr="00960B88">
        <w:rPr>
          <w:rFonts w:ascii="Times New Roman" w:hAnsi="Times New Roman"/>
          <w:sz w:val="28"/>
          <w:szCs w:val="28"/>
        </w:rPr>
        <w:t>филиала ПАО «Ро</w:t>
      </w:r>
      <w:r>
        <w:rPr>
          <w:rFonts w:ascii="Times New Roman" w:hAnsi="Times New Roman"/>
          <w:sz w:val="28"/>
          <w:szCs w:val="28"/>
        </w:rPr>
        <w:t>ссети Центр» - «Белгородэнерго»</w:t>
      </w:r>
      <w:r w:rsidRPr="00960B88">
        <w:rPr>
          <w:rFonts w:ascii="Times New Roman" w:hAnsi="Times New Roman"/>
          <w:sz w:val="28"/>
          <w:szCs w:val="28"/>
        </w:rPr>
        <w:t xml:space="preserve"> в составе производителя работ с совмещением обязанностей допускающего Шумский Ю.В., мастера Рагозина С.В, членов бригады электрослесарей Лебедева В.В. и Шипулина А.Ю планировала выполнять на ПС- 35 кВ «Крюково» по устранению нагрева на шпильке фазы «С» ввода 10 кВ 1Т. </w:t>
      </w:r>
    </w:p>
    <w:p w14:paraId="586DC072" w14:textId="73203CEA" w:rsidR="00A67C5C" w:rsidRPr="00960B88" w:rsidRDefault="00A67C5C" w:rsidP="00A67C5C">
      <w:pPr>
        <w:spacing w:after="0" w:line="360" w:lineRule="auto"/>
        <w:ind w:firstLine="709"/>
        <w:jc w:val="both"/>
        <w:rPr>
          <w:rFonts w:ascii="Times New Roman" w:hAnsi="Times New Roman"/>
          <w:sz w:val="28"/>
          <w:szCs w:val="28"/>
        </w:rPr>
      </w:pPr>
      <w:r w:rsidRPr="00960B88">
        <w:rPr>
          <w:rFonts w:ascii="Times New Roman" w:hAnsi="Times New Roman"/>
          <w:sz w:val="28"/>
          <w:szCs w:val="28"/>
        </w:rPr>
        <w:t xml:space="preserve"> В 10:57 10.06.2022 допускающий (производитель работ) электрослесарь Шумский Ю.В</w:t>
      </w:r>
      <w:r>
        <w:rPr>
          <w:rFonts w:ascii="Times New Roman" w:hAnsi="Times New Roman"/>
          <w:sz w:val="28"/>
          <w:szCs w:val="28"/>
        </w:rPr>
        <w:t>.</w:t>
      </w:r>
      <w:r w:rsidRPr="00960B88">
        <w:rPr>
          <w:rFonts w:ascii="Times New Roman" w:hAnsi="Times New Roman"/>
          <w:sz w:val="28"/>
          <w:szCs w:val="28"/>
        </w:rPr>
        <w:t xml:space="preserve"> получил разрешение на подготовку рабочего места по наряду. В 11:02 допускающий Шумский Ю.В. доложил диспетчеру ЦУС о выполнении подготовки рабочего места и получил разрешение на допуск бригады по наряду-допуску. После получения команды, предположительно, в 11:10, выходя из домика связи услышал характерный треск и крик мастера Рогозина С.В. «Валера попал </w:t>
      </w:r>
      <w:bookmarkStart w:id="0" w:name="_GoBack"/>
      <w:bookmarkEnd w:id="0"/>
      <w:r w:rsidRPr="00960B88">
        <w:rPr>
          <w:rFonts w:ascii="Times New Roman" w:hAnsi="Times New Roman"/>
          <w:sz w:val="28"/>
          <w:szCs w:val="28"/>
        </w:rPr>
        <w:t xml:space="preserve">под напряжения». Подойдя к ячейке ввода 10кВ 1Т, они увидели </w:t>
      </w:r>
      <w:r w:rsidRPr="00960B88">
        <w:rPr>
          <w:rFonts w:ascii="Times New Roman" w:hAnsi="Times New Roman"/>
          <w:sz w:val="28"/>
          <w:szCs w:val="28"/>
        </w:rPr>
        <w:lastRenderedPageBreak/>
        <w:t>лежавшего на земле электрослесаря Лебедева В.В., при этом, верхняя часть туловища пострадавшего находилась в ячейке,</w:t>
      </w:r>
    </w:p>
    <w:p w14:paraId="057CC01E" w14:textId="77777777" w:rsidR="00A67C5C" w:rsidRPr="00960B88" w:rsidRDefault="00A67C5C" w:rsidP="00A67C5C">
      <w:pPr>
        <w:spacing w:after="0" w:line="360" w:lineRule="auto"/>
        <w:ind w:firstLine="709"/>
        <w:jc w:val="both"/>
        <w:rPr>
          <w:rFonts w:ascii="Times New Roman" w:hAnsi="Times New Roman"/>
          <w:sz w:val="28"/>
          <w:szCs w:val="28"/>
        </w:rPr>
      </w:pPr>
      <w:r w:rsidRPr="00960B88">
        <w:rPr>
          <w:rFonts w:ascii="Times New Roman" w:hAnsi="Times New Roman"/>
          <w:sz w:val="28"/>
          <w:szCs w:val="28"/>
        </w:rPr>
        <w:t xml:space="preserve"> В 12-05 прибывшие работники скорой помощи констатировали смерть Лебедева В.В.</w:t>
      </w:r>
    </w:p>
    <w:p w14:paraId="1DE2E530" w14:textId="77777777" w:rsidR="00A67C5C" w:rsidRPr="00960B88" w:rsidRDefault="00A67C5C" w:rsidP="00A67C5C">
      <w:pPr>
        <w:spacing w:after="0" w:line="360" w:lineRule="auto"/>
        <w:ind w:firstLine="709"/>
        <w:jc w:val="both"/>
        <w:rPr>
          <w:rFonts w:ascii="Times New Roman" w:hAnsi="Times New Roman"/>
          <w:sz w:val="28"/>
          <w:szCs w:val="28"/>
        </w:rPr>
      </w:pPr>
      <w:r w:rsidRPr="00960B88">
        <w:rPr>
          <w:rFonts w:ascii="Times New Roman" w:hAnsi="Times New Roman"/>
          <w:sz w:val="28"/>
          <w:szCs w:val="28"/>
        </w:rPr>
        <w:t xml:space="preserve">Расследование продолжается. </w:t>
      </w:r>
    </w:p>
    <w:p w14:paraId="247F354F" w14:textId="77777777" w:rsidR="00A67C5C" w:rsidRPr="0020454A" w:rsidRDefault="00A67C5C" w:rsidP="00A67C5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Исходя из анализа обстоятельств и причин несчастных случаев, руководителям поднадзорных организаций было рекомендовано:</w:t>
      </w:r>
    </w:p>
    <w:p w14:paraId="3F2CED7E" w14:textId="77777777" w:rsidR="00A67C5C" w:rsidRPr="0020454A" w:rsidRDefault="00A67C5C" w:rsidP="00A67C5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доводить до работников материалы анализов несчастных случаев </w:t>
      </w:r>
      <w:r w:rsidRPr="0020454A">
        <w:rPr>
          <w:rFonts w:ascii="Times New Roman" w:eastAsia="Times New Roman" w:hAnsi="Times New Roman"/>
          <w:spacing w:val="-6"/>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14:paraId="399FD3CA" w14:textId="77777777" w:rsidR="00A67C5C" w:rsidRPr="0020454A" w:rsidRDefault="00A67C5C" w:rsidP="00A67C5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повысить уровень организации производства работ на электрических установках, 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14:paraId="438CBE21" w14:textId="77777777" w:rsidR="00A67C5C" w:rsidRPr="0020454A" w:rsidRDefault="00A67C5C" w:rsidP="00A67C5C">
      <w:pPr>
        <w:tabs>
          <w:tab w:val="left" w:pos="0"/>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обеспечивать проверку знаний персоналом нормативных правовых актов </w:t>
      </w:r>
      <w:r w:rsidRPr="0020454A">
        <w:rPr>
          <w:rFonts w:ascii="Times New Roman" w:eastAsia="Times New Roman" w:hAnsi="Times New Roman"/>
          <w:spacing w:val="-6"/>
          <w:sz w:val="28"/>
          <w:szCs w:val="28"/>
          <w:lang w:eastAsia="ru-RU"/>
        </w:rPr>
        <w:br/>
        <w:t xml:space="preserve">по охране труда при эксплуатации электроустановок; персонал, </w:t>
      </w:r>
      <w:r w:rsidRPr="0020454A">
        <w:rPr>
          <w:rFonts w:ascii="Times New Roman" w:eastAsia="Times New Roman" w:hAnsi="Times New Roman"/>
          <w:spacing w:val="-6"/>
          <w:sz w:val="28"/>
          <w:szCs w:val="28"/>
          <w:lang w:eastAsia="ru-RU"/>
        </w:rPr>
        <w:br/>
        <w:t>не прошедший проверку знаний, к работам в электроустановках не допускать;</w:t>
      </w:r>
    </w:p>
    <w:p w14:paraId="0966D85A" w14:textId="77777777" w:rsidR="00A67C5C" w:rsidRPr="0020454A" w:rsidRDefault="00A67C5C" w:rsidP="00A67C5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обеспечить установленный порядок содержания, применения </w:t>
      </w:r>
      <w:r w:rsidRPr="0020454A">
        <w:rPr>
          <w:rFonts w:ascii="Times New Roman" w:eastAsia="Times New Roman" w:hAnsi="Times New Roman"/>
          <w:spacing w:val="-6"/>
          <w:sz w:val="28"/>
          <w:szCs w:val="28"/>
          <w:lang w:eastAsia="ru-RU"/>
        </w:rPr>
        <w:br/>
        <w:t>и испытания средств защиты;</w:t>
      </w:r>
    </w:p>
    <w:p w14:paraId="49869870" w14:textId="77777777" w:rsidR="00A67C5C" w:rsidRPr="0020454A" w:rsidRDefault="00A67C5C" w:rsidP="00A67C5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усилить контроль за выполнением мероприятий, обеспечивающих безопасность работ;</w:t>
      </w:r>
    </w:p>
    <w:p w14:paraId="4B92CCD0" w14:textId="77777777" w:rsidR="00A67C5C" w:rsidRPr="0020454A" w:rsidRDefault="00A67C5C" w:rsidP="00A67C5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14:paraId="59C83661" w14:textId="77777777" w:rsidR="00A67C5C" w:rsidRPr="0020454A" w:rsidRDefault="00A67C5C" w:rsidP="00A67C5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особое внимание обратить на организацию производства работ в начале рабочего дня и после перерыва на обед;</w:t>
      </w:r>
    </w:p>
    <w:p w14:paraId="70DB19E0" w14:textId="77777777" w:rsidR="00A67C5C" w:rsidRPr="0020454A" w:rsidRDefault="00A67C5C" w:rsidP="00A67C5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 xml:space="preserve">повысить уровень организации работ по монтажу, демонтажу, замене </w:t>
      </w:r>
      <w:r w:rsidRPr="0020454A">
        <w:rPr>
          <w:rFonts w:ascii="Times New Roman" w:eastAsia="Times New Roman" w:hAnsi="Times New Roman"/>
          <w:spacing w:val="-6"/>
          <w:sz w:val="28"/>
          <w:szCs w:val="28"/>
          <w:lang w:eastAsia="ru-RU"/>
        </w:rPr>
        <w:br/>
        <w:t xml:space="preserve">и ремонту энергооборудования; </w:t>
      </w:r>
    </w:p>
    <w:p w14:paraId="207CA322" w14:textId="77777777" w:rsidR="00A67C5C" w:rsidRPr="0020454A" w:rsidRDefault="00A67C5C" w:rsidP="00A67C5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усилить контроль за соблюдением порядка включения и выключения энергооборудования и его осмотров;</w:t>
      </w:r>
    </w:p>
    <w:p w14:paraId="688B1376" w14:textId="77777777" w:rsidR="00A67C5C" w:rsidRPr="0020454A" w:rsidRDefault="00A67C5C" w:rsidP="00A67C5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lastRenderedPageBreak/>
        <w:t xml:space="preserve">не допускать персонал к проведению работ в особо опасных помещениях </w:t>
      </w:r>
      <w:r w:rsidRPr="0020454A">
        <w:rPr>
          <w:rFonts w:ascii="Times New Roman" w:eastAsia="Times New Roman" w:hAnsi="Times New Roman"/>
          <w:spacing w:val="-6"/>
          <w:sz w:val="28"/>
          <w:szCs w:val="28"/>
          <w:lang w:eastAsia="ru-RU"/>
        </w:rPr>
        <w:br/>
        <w:t>и помещениях с повышенной опасностью без электрозащитных средств;</w:t>
      </w:r>
    </w:p>
    <w:p w14:paraId="3A7673FA" w14:textId="77777777" w:rsidR="00A67C5C" w:rsidRPr="0020454A" w:rsidRDefault="00A67C5C" w:rsidP="00A67C5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20454A">
        <w:rPr>
          <w:rFonts w:ascii="Times New Roman" w:eastAsia="Times New Roman" w:hAnsi="Times New Roman"/>
          <w:spacing w:val="-6"/>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14:paraId="6D4C1D0D" w14:textId="77777777" w:rsidR="00A67C5C" w:rsidRPr="00960B88" w:rsidRDefault="00A67C5C" w:rsidP="00A67C5C">
      <w:pPr>
        <w:tabs>
          <w:tab w:val="left" w:pos="-57"/>
          <w:tab w:val="left" w:pos="1134"/>
        </w:tabs>
        <w:spacing w:after="0" w:line="360" w:lineRule="auto"/>
        <w:ind w:firstLine="709"/>
        <w:jc w:val="both"/>
        <w:rPr>
          <w:rFonts w:ascii="Times New Roman" w:eastAsia="Times New Roman" w:hAnsi="Times New Roman"/>
          <w:spacing w:val="-6"/>
          <w:sz w:val="28"/>
          <w:szCs w:val="28"/>
          <w:lang w:eastAsia="ru-RU"/>
        </w:rPr>
      </w:pPr>
      <w:r w:rsidRPr="00960B88">
        <w:rPr>
          <w:rFonts w:ascii="Times New Roman" w:eastAsia="Times New Roman" w:hAnsi="Times New Roman"/>
          <w:spacing w:val="-6"/>
          <w:sz w:val="28"/>
          <w:szCs w:val="28"/>
          <w:lang w:eastAsia="ru-RU"/>
        </w:rPr>
        <w:t>За 6 месяцев 2022 года   аварий не было, в то время как за аналогичный период в 2021 году – 1 авария.</w:t>
      </w:r>
    </w:p>
    <w:p w14:paraId="1C0376C2" w14:textId="77777777" w:rsidR="00A67C5C" w:rsidRPr="00AF3213" w:rsidRDefault="00A67C5C" w:rsidP="00A67C5C">
      <w:pPr>
        <w:spacing w:after="0" w:line="360" w:lineRule="auto"/>
        <w:jc w:val="center"/>
        <w:rPr>
          <w:rFonts w:ascii="Times New Roman" w:hAnsi="Times New Roman"/>
          <w:b/>
          <w:sz w:val="28"/>
          <w:szCs w:val="28"/>
        </w:rPr>
      </w:pPr>
    </w:p>
    <w:p w14:paraId="4BEFADD8" w14:textId="77777777" w:rsidR="00A67C5C" w:rsidRPr="00AF3213" w:rsidRDefault="00A67C5C" w:rsidP="00A67C5C">
      <w:pPr>
        <w:spacing w:after="0" w:line="360" w:lineRule="auto"/>
        <w:jc w:val="center"/>
        <w:rPr>
          <w:rFonts w:ascii="Times New Roman" w:hAnsi="Times New Roman"/>
          <w:b/>
          <w:sz w:val="28"/>
          <w:szCs w:val="28"/>
        </w:rPr>
      </w:pPr>
      <w:r w:rsidRPr="00AF3213">
        <w:rPr>
          <w:rFonts w:ascii="Times New Roman" w:hAnsi="Times New Roman"/>
          <w:b/>
          <w:sz w:val="28"/>
          <w:szCs w:val="28"/>
        </w:rPr>
        <w:t xml:space="preserve">Государственный надзор и контроль за соблюдением законодательства </w:t>
      </w:r>
      <w:r w:rsidRPr="00AF3213">
        <w:rPr>
          <w:rFonts w:ascii="Times New Roman" w:hAnsi="Times New Roman"/>
          <w:b/>
          <w:sz w:val="28"/>
          <w:szCs w:val="28"/>
        </w:rPr>
        <w:br/>
        <w:t>об энергосбережении и повышении энергетической эффективности</w:t>
      </w:r>
    </w:p>
    <w:p w14:paraId="44ED083E" w14:textId="77777777" w:rsidR="00A67C5C" w:rsidRPr="00AF3213" w:rsidRDefault="00A67C5C" w:rsidP="00A67C5C">
      <w:pPr>
        <w:spacing w:after="0" w:line="360" w:lineRule="auto"/>
        <w:jc w:val="center"/>
        <w:rPr>
          <w:rFonts w:ascii="Times New Roman" w:hAnsi="Times New Roman"/>
          <w:b/>
          <w:sz w:val="28"/>
          <w:szCs w:val="28"/>
        </w:rPr>
      </w:pPr>
    </w:p>
    <w:p w14:paraId="54620505" w14:textId="77777777" w:rsidR="00A67C5C" w:rsidRPr="00AF3213" w:rsidRDefault="00A67C5C" w:rsidP="00A67C5C">
      <w:pPr>
        <w:autoSpaceDE w:val="0"/>
        <w:autoSpaceDN w:val="0"/>
        <w:spacing w:after="0" w:line="360" w:lineRule="auto"/>
        <w:ind w:right="-2" w:firstLine="720"/>
        <w:jc w:val="both"/>
        <w:rPr>
          <w:rFonts w:ascii="Times New Roman" w:eastAsia="Times New Roman" w:hAnsi="Times New Roman"/>
          <w:sz w:val="28"/>
          <w:szCs w:val="28"/>
          <w:highlight w:val="yellow"/>
          <w:lang w:eastAsia="ru-RU"/>
        </w:rPr>
      </w:pPr>
      <w:r w:rsidRPr="00AF3213">
        <w:rPr>
          <w:rFonts w:ascii="Times New Roman" w:eastAsia="Times New Roman" w:hAnsi="Times New Roman"/>
          <w:sz w:val="28"/>
          <w:szCs w:val="28"/>
          <w:lang w:eastAsia="ru-RU"/>
        </w:rPr>
        <w:t>В соответствии с постановлением Правительства Российской Федерации от 20 февраля 2010 г. № 67 «О внесении изменений в некоторые акты правительства Российской Федерации по вопросам определения полномочий федеральных органов исполнительной власти в области энергосбережения</w:t>
      </w:r>
      <w:r w:rsidRPr="00AF3213">
        <w:rPr>
          <w:rFonts w:ascii="Times New Roman" w:eastAsia="Times New Roman" w:hAnsi="Times New Roman"/>
          <w:sz w:val="28"/>
          <w:szCs w:val="28"/>
          <w:lang w:eastAsia="ru-RU"/>
        </w:rPr>
        <w:br/>
        <w:t>и повышения энергетической эффективности» Ростехнадзором осуществляются полномочия по контролю и надзору в сфере энергосбережения и повышения энергетической эффективности.</w:t>
      </w:r>
    </w:p>
    <w:p w14:paraId="4F676A21" w14:textId="77777777" w:rsidR="00A67C5C" w:rsidRPr="00AF3213" w:rsidRDefault="00A67C5C" w:rsidP="00A67C5C">
      <w:pPr>
        <w:autoSpaceDE w:val="0"/>
        <w:autoSpaceDN w:val="0"/>
        <w:spacing w:after="0" w:line="360" w:lineRule="auto"/>
        <w:ind w:right="-2" w:firstLine="720"/>
        <w:jc w:val="both"/>
        <w:rPr>
          <w:rFonts w:ascii="Times New Roman" w:eastAsia="Times New Roman" w:hAnsi="Times New Roman"/>
          <w:sz w:val="28"/>
          <w:szCs w:val="28"/>
          <w:lang w:eastAsia="ru-RU"/>
        </w:rPr>
      </w:pPr>
      <w:r w:rsidRPr="00AF3213">
        <w:rPr>
          <w:rFonts w:ascii="Times New Roman" w:eastAsia="Times New Roman" w:hAnsi="Times New Roman"/>
          <w:sz w:val="28"/>
          <w:szCs w:val="28"/>
          <w:lang w:eastAsia="ru-RU"/>
        </w:rPr>
        <w:t>При осуществлении государственного контроля и надзора</w:t>
      </w:r>
      <w:r w:rsidRPr="00AF3213">
        <w:rPr>
          <w:rFonts w:ascii="Times New Roman" w:eastAsia="Times New Roman" w:hAnsi="Times New Roman"/>
          <w:sz w:val="28"/>
          <w:szCs w:val="28"/>
          <w:lang w:eastAsia="ru-RU"/>
        </w:rPr>
        <w:br/>
        <w:t>за соблюдением законодательства об энергосбережении и повышении энергетической эффективности территориальными органами Ростехнадзора</w:t>
      </w:r>
      <w:r w:rsidRPr="00AF3213">
        <w:rPr>
          <w:rFonts w:ascii="Times New Roman" w:eastAsia="Times New Roman" w:hAnsi="Times New Roman"/>
          <w:sz w:val="28"/>
          <w:szCs w:val="28"/>
          <w:lang w:eastAsia="ru-RU"/>
        </w:rPr>
        <w:br/>
      </w:r>
      <w:r w:rsidRPr="001E3E15">
        <w:rPr>
          <w:rFonts w:ascii="Times New Roman" w:eastAsia="Times New Roman" w:hAnsi="Times New Roman"/>
          <w:sz w:val="28"/>
          <w:szCs w:val="28"/>
          <w:lang w:eastAsia="ru-RU"/>
        </w:rPr>
        <w:t>за 6 месяцев 2022 года было проверено 45 организаций, обязанных принять программы энергосбережения.</w:t>
      </w:r>
    </w:p>
    <w:p w14:paraId="4D5F619C" w14:textId="77777777" w:rsidR="00A67C5C" w:rsidRDefault="00A67C5C" w:rsidP="00A67C5C">
      <w:pPr>
        <w:autoSpaceDE w:val="0"/>
        <w:autoSpaceDN w:val="0"/>
        <w:spacing w:after="0" w:line="360" w:lineRule="auto"/>
        <w:ind w:right="-2" w:firstLine="709"/>
        <w:jc w:val="both"/>
        <w:rPr>
          <w:rFonts w:ascii="Times New Roman" w:eastAsia="Times New Roman" w:hAnsi="Times New Roman"/>
          <w:sz w:val="28"/>
          <w:szCs w:val="28"/>
          <w:lang w:eastAsia="ru-RU"/>
        </w:rPr>
      </w:pPr>
      <w:r w:rsidRPr="00AF3213">
        <w:rPr>
          <w:rFonts w:ascii="Times New Roman" w:eastAsia="Times New Roman" w:hAnsi="Times New Roman"/>
          <w:sz w:val="28"/>
          <w:szCs w:val="28"/>
          <w:lang w:eastAsia="ru-RU"/>
        </w:rPr>
        <w:t>В ходе проверок юридических лиц и индивидуальных предпринимателей</w:t>
      </w:r>
      <w:r>
        <w:rPr>
          <w:rFonts w:ascii="Times New Roman" w:eastAsia="Times New Roman" w:hAnsi="Times New Roman"/>
          <w:sz w:val="28"/>
          <w:szCs w:val="28"/>
          <w:lang w:eastAsia="ru-RU"/>
        </w:rPr>
        <w:t xml:space="preserve"> также</w:t>
      </w:r>
      <w:r w:rsidRPr="00AF3213">
        <w:rPr>
          <w:rFonts w:ascii="Times New Roman" w:eastAsia="Times New Roman" w:hAnsi="Times New Roman"/>
          <w:sz w:val="28"/>
          <w:szCs w:val="28"/>
          <w:lang w:eastAsia="ru-RU"/>
        </w:rPr>
        <w:t xml:space="preserve"> осуществлялся контроль за оснащением зданий, строений и сооружений приборами учета. </w:t>
      </w:r>
    </w:p>
    <w:p w14:paraId="5F306D8B" w14:textId="77777777" w:rsidR="00A67C5C" w:rsidRPr="00AF3213" w:rsidRDefault="00A67C5C" w:rsidP="00A67C5C">
      <w:pPr>
        <w:autoSpaceDE w:val="0"/>
        <w:autoSpaceDN w:val="0"/>
        <w:spacing w:after="0" w:line="360" w:lineRule="auto"/>
        <w:ind w:right="-2" w:firstLine="709"/>
        <w:jc w:val="both"/>
        <w:rPr>
          <w:rFonts w:ascii="Times New Roman" w:eastAsia="Times New Roman" w:hAnsi="Times New Roman"/>
          <w:sz w:val="28"/>
          <w:szCs w:val="28"/>
          <w:lang w:eastAsia="ru-RU"/>
        </w:rPr>
      </w:pPr>
    </w:p>
    <w:p w14:paraId="5FE75F76" w14:textId="77777777" w:rsidR="00A67C5C" w:rsidRPr="00695B41" w:rsidRDefault="00A67C5C" w:rsidP="00A67C5C">
      <w:pPr>
        <w:spacing w:after="0" w:line="360" w:lineRule="auto"/>
        <w:jc w:val="center"/>
        <w:rPr>
          <w:rFonts w:ascii="Times New Roman" w:hAnsi="Times New Roman"/>
          <w:b/>
          <w:sz w:val="28"/>
          <w:szCs w:val="28"/>
        </w:rPr>
      </w:pPr>
      <w:r w:rsidRPr="00695B41">
        <w:rPr>
          <w:rFonts w:ascii="Times New Roman" w:hAnsi="Times New Roman"/>
          <w:b/>
          <w:sz w:val="28"/>
          <w:szCs w:val="28"/>
        </w:rPr>
        <w:t>Федеральный государственный надзор в области безопасности гидротехнических сооружений</w:t>
      </w:r>
    </w:p>
    <w:p w14:paraId="4A461645"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Верхне-Донское управление Ростехнадзора осуществляет надзор за безопасной эксплуатацией 2981 ГТС из них:</w:t>
      </w:r>
    </w:p>
    <w:p w14:paraId="7DD13E30"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lastRenderedPageBreak/>
        <w:t>- объекты промышленности -53;</w:t>
      </w:r>
    </w:p>
    <w:p w14:paraId="5F4BB192"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объекты энергетики – 10;</w:t>
      </w:r>
    </w:p>
    <w:p w14:paraId="75E80ADF"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объекты водохозяйственного комплекса – 2918.</w:t>
      </w:r>
    </w:p>
    <w:p w14:paraId="61F60F3C"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ГТС распределены по классам:</w:t>
      </w:r>
    </w:p>
    <w:p w14:paraId="37B36550"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I класса – 6 комплексов;</w:t>
      </w:r>
    </w:p>
    <w:p w14:paraId="784272D8"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II класса – 1 комплекса;</w:t>
      </w:r>
    </w:p>
    <w:p w14:paraId="283CBEEF"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III класса – 93 комплексов;</w:t>
      </w:r>
    </w:p>
    <w:p w14:paraId="3D75910B"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IV класса – 832 комплекса;</w:t>
      </w:r>
    </w:p>
    <w:p w14:paraId="624A3201"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по 2049 ГТС класс не определен.</w:t>
      </w:r>
    </w:p>
    <w:p w14:paraId="536D367D"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xml:space="preserve">Режим постоянного государственного надзора, в соответствии с постановлением Правительства Российской Федерации от 5 мая 2012 г.№ 455 «О режиме постоянного государственного надзора на опасных производственных объектах и гидротехнических сооружениях» установлен на 6 комплексах ГТС, из них: </w:t>
      </w:r>
    </w:p>
    <w:p w14:paraId="1FD0495B"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- 3 комплекса ГТС объектов энергетики;</w:t>
      </w:r>
    </w:p>
    <w:p w14:paraId="149AE9C6"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- 3 комплекса ГТС объектов промышленности;</w:t>
      </w:r>
    </w:p>
    <w:p w14:paraId="16070FDF"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В Управлении назначены должностные лица, ответственные за проведение обследований и мероприятий по организации безаварийного пропуска паводковых вод на территории поднадзорных территорий субъектов Российской Федерации.</w:t>
      </w:r>
    </w:p>
    <w:p w14:paraId="27F8A7AB"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xml:space="preserve">Уровень безопасности поднадзорных ГТС оценивается следующим образом: </w:t>
      </w:r>
    </w:p>
    <w:p w14:paraId="094513CE"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xml:space="preserve">«нормальный» уровень безопасности имеют 985 комплексов ГТС; </w:t>
      </w:r>
    </w:p>
    <w:p w14:paraId="3A1580A8"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«пониженный» уровень безопасности 2198 комплексов ГТС;</w:t>
      </w:r>
    </w:p>
    <w:p w14:paraId="65F5770F"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«неудовлетворительный» уровень безопасности имеют 202 комплексов ГТС;</w:t>
      </w:r>
    </w:p>
    <w:p w14:paraId="14E565F9"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xml:space="preserve">«опасный» уровень безопасности, характеризуемый потерей работоспособности и не подлежащих эксплуатации, на территории Управления не выявлены. </w:t>
      </w:r>
    </w:p>
    <w:p w14:paraId="3F85CE09"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lastRenderedPageBreak/>
        <w:t>В соответствии с Административным регламентом Ростехнадзора по предоставлению государственной услуги по согласованию правил эксплуатации ГТС (за исключением судоходных и портовых ГТС), утвержденным приказом Ростехнадзора от 3 ноября 2015 г. № 447 (зарегистрирован в Минюсте России 30.03.2016 № 41617), рассмотрено правил эксплуатации по 4 ГТС, согласованы 3, по 1 объекту оформлен отказ.</w:t>
      </w:r>
    </w:p>
    <w:p w14:paraId="0B3DFB2D" w14:textId="77777777" w:rsidR="00A67C5C" w:rsidRPr="00695B41" w:rsidRDefault="00A67C5C" w:rsidP="00A67C5C">
      <w:pPr>
        <w:spacing w:after="0" w:line="360" w:lineRule="auto"/>
        <w:ind w:firstLine="720"/>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xml:space="preserve">В соответствии с требованиями постановления Правительства Российской Федерации от 05.10.2020 № 1606 "Об утверждении Положения об эксплуатации гидротехнических сооружений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Управление формирует и ведет перечень бесхозяйных ГТС, а также осуществляет мониторинг выполнения органами исполнительной власти субъектов Российской Федерации в области безопасности ГТС планов мероприятий по обеспечению безопасности бесхозяйных ГТС. </w:t>
      </w:r>
    </w:p>
    <w:p w14:paraId="63D9A0E5"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xml:space="preserve">Ежеквартально с органами исполнительной власти субъектов Российской Федерации в области безопасности ГТС проводится сверка перечня бесхозяйных ГТС. </w:t>
      </w:r>
    </w:p>
    <w:p w14:paraId="2EFE7032" w14:textId="77777777" w:rsidR="00A67C5C" w:rsidRPr="00695B41" w:rsidRDefault="00A67C5C" w:rsidP="00A67C5C">
      <w:pPr>
        <w:widowControl w:val="0"/>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Общее количество бесхозяйных ГТС (с учетом вновь выявленных) составляет 116 ГТС.</w:t>
      </w:r>
    </w:p>
    <w:p w14:paraId="7223036E"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Органами местного самоуправления и органами государственной власти субъектов Российской Федерации за 6 месяцев 2022 года:</w:t>
      </w:r>
    </w:p>
    <w:p w14:paraId="444787ED"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дополнительно выявлено 2 бесхозяйных ГТС;</w:t>
      </w:r>
    </w:p>
    <w:p w14:paraId="07365768"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поставлено на учет в органах государственной регистрации в качестве недвижимой бесхозяйной вещи за 6 месяцев 2022 г. 28 бесхозяйных ГТС;</w:t>
      </w:r>
    </w:p>
    <w:p w14:paraId="4AC3EF1F"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оформлено право собственности на 19 бесхозяйных ГТС;</w:t>
      </w:r>
    </w:p>
    <w:p w14:paraId="59B956E5" w14:textId="77777777" w:rsidR="00A67C5C" w:rsidRPr="00695B41" w:rsidRDefault="00A67C5C" w:rsidP="00A67C5C">
      <w:pPr>
        <w:spacing w:after="0" w:line="360" w:lineRule="auto"/>
        <w:ind w:firstLine="120"/>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xml:space="preserve">         Во исполнение приказа Федеральной службы по экологическому, технологическому и атомному надзору от 29.12.2021 г. № 471 «О безопасной </w:t>
      </w:r>
      <w:r w:rsidRPr="00695B41">
        <w:rPr>
          <w:rFonts w:ascii="Times New Roman" w:eastAsia="Times New Roman" w:hAnsi="Times New Roman"/>
          <w:sz w:val="28"/>
          <w:szCs w:val="28"/>
          <w:lang w:eastAsia="ru-RU"/>
        </w:rPr>
        <w:lastRenderedPageBreak/>
        <w:t>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паводка 2022 года» Верхне-Донским управлением Ростехнадзора (далее Управление) в рамках возложенных полномочий проведен комплекс мер, направленных на</w:t>
      </w:r>
      <w:r>
        <w:rPr>
          <w:rFonts w:ascii="Times New Roman" w:eastAsia="Times New Roman" w:hAnsi="Times New Roman"/>
          <w:sz w:val="28"/>
          <w:szCs w:val="28"/>
          <w:lang w:eastAsia="ru-RU"/>
        </w:rPr>
        <w:t xml:space="preserve"> </w:t>
      </w:r>
      <w:r w:rsidRPr="00695B41">
        <w:rPr>
          <w:rFonts w:ascii="Times New Roman" w:eastAsia="Times New Roman" w:hAnsi="Times New Roman"/>
          <w:sz w:val="28"/>
          <w:szCs w:val="28"/>
          <w:lang w:eastAsia="ru-RU"/>
        </w:rPr>
        <w:t xml:space="preserve">уменьшение риска возникновения ЧС, на обеспечение безопасной эксплуатации, устойчивости и работоспособности поднадзорных гидротехнических сооружений в период весеннего половодья в 2022 году: </w:t>
      </w:r>
    </w:p>
    <w:p w14:paraId="364778D7"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1. Управлением издан приказ «О безопасной эксплуатации и работоспособности гидротехнических сооружений, поднадзорных Верхне-Донскому управлению Федеральной службы по экологическому, технологическому и атомному надзору, в период весеннего половодья и паводка 2022 года» от 24.01.2022 № ПР-220-15-0 Приказом определены следующие задачи:</w:t>
      </w:r>
    </w:p>
    <w:p w14:paraId="6EF3AE4A"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участие в мероприятиях по организации безаварийного пропуска паводковых вод в 2022 году, проводимых региональными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Федерального агентства водных ресурсов;</w:t>
      </w:r>
    </w:p>
    <w:p w14:paraId="15723317"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xml:space="preserve">- участие представителей органов Ростехнадзора в работе региональных противопаводковых комиссий, а также в осуществлении контроля за состоянием и эксплуатацией поднадзорных ГТС в период прохождения паводка в соответствии с планом проведения проверок юридических лиц и индивидуальных предпринимателей на 2022 год. </w:t>
      </w:r>
    </w:p>
    <w:p w14:paraId="591EA38A"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xml:space="preserve">2. Поднадзорным организациям, органам исполнительной власти субъектов Российской Федерации, входящим в состав ВДУ и главам администраций районов направлены информационно-предписывающие письма с указанием необходимых мероприятий по обеспечению безопасности ГТС в период прохождения паводка. </w:t>
      </w:r>
    </w:p>
    <w:p w14:paraId="0774C917"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xml:space="preserve">3. Рассмотрены и согласованы графики комиссионных обследований ГТС на период прохождения паводка в 2022 г. и проекты Распоряжений Губернаторов </w:t>
      </w:r>
      <w:r w:rsidRPr="00695B41">
        <w:rPr>
          <w:rFonts w:ascii="Times New Roman" w:eastAsia="Times New Roman" w:hAnsi="Times New Roman"/>
          <w:sz w:val="28"/>
          <w:szCs w:val="28"/>
          <w:lang w:eastAsia="ru-RU"/>
        </w:rPr>
        <w:lastRenderedPageBreak/>
        <w:t>субъектов Российской Федерации «Об организации и проведении противопаводковых мероприятий на территории области в 2022 году».</w:t>
      </w:r>
    </w:p>
    <w:p w14:paraId="265336AC"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4. Совместно с Региональными управлениями МЧС проведена проверка собственных сил и средств, привлекаемых для выполнения противопаводковых мероприятий, проведения спасательных и аварийно-восстановительных работ в период прохождения весеннего паводка.</w:t>
      </w:r>
    </w:p>
    <w:p w14:paraId="61652A9E"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5. Принималось участие инспекторского состава в работе межведомственных комиссий по обследованию потенциально опасных и социально значимых объектов ГТС.</w:t>
      </w:r>
    </w:p>
    <w:p w14:paraId="0120C9D7"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По результатам обследования собственникам и эксплуатирующим организациям выданы рекомендации, с указанием проведения необходимых мероприятий в период приема и пропуска паводковых вод в сезон весеннего половодья 2021 года. По средствам обратной связи от поднадзорных организаций и муниципальных образований была получена информация о проведенных предпаводковых мероприятиях и результатах прохождения паводка.</w:t>
      </w:r>
    </w:p>
    <w:p w14:paraId="61EBF9CC"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xml:space="preserve">При проведении плановых проверок поднадзорных ГТС до вступления в силу </w:t>
      </w:r>
      <w:hyperlink r:id="rId8" w:history="1">
        <w:r w:rsidRPr="00695B41">
          <w:rPr>
            <w:rFonts w:ascii="Times New Roman" w:eastAsia="Times New Roman" w:hAnsi="Times New Roman"/>
            <w:sz w:val="28"/>
            <w:szCs w:val="28"/>
            <w:lang w:eastAsia="ru-RU"/>
          </w:rPr>
          <w:t>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hyperlink>
      <w:r w:rsidRPr="00695B41">
        <w:rPr>
          <w:rFonts w:ascii="Times New Roman" w:eastAsia="Times New Roman" w:hAnsi="Times New Roman"/>
          <w:sz w:val="28"/>
          <w:szCs w:val="28"/>
          <w:lang w:eastAsia="ru-RU"/>
        </w:rPr>
        <w:t xml:space="preserve">», и осуществлении постоянного государственного надзора на объектах ГТС </w:t>
      </w:r>
      <w:r w:rsidRPr="00695B41">
        <w:rPr>
          <w:rFonts w:ascii="Times New Roman" w:eastAsia="Times New Roman" w:hAnsi="Times New Roman"/>
          <w:sz w:val="28"/>
          <w:szCs w:val="28"/>
          <w:lang w:val="en-US" w:eastAsia="ru-RU"/>
        </w:rPr>
        <w:t>I</w:t>
      </w:r>
      <w:r w:rsidRPr="00695B41">
        <w:rPr>
          <w:rFonts w:ascii="Times New Roman" w:eastAsia="Times New Roman" w:hAnsi="Times New Roman"/>
          <w:sz w:val="28"/>
          <w:szCs w:val="28"/>
          <w:lang w:eastAsia="ru-RU"/>
        </w:rPr>
        <w:t xml:space="preserve"> класса, осуществлялся контроль за выполнением юридическими лицами (индивидуальными предпринимателями), эксплуатирующими ГТС мероприятий направленных на безаварийный пропуск паводковых вод. </w:t>
      </w:r>
    </w:p>
    <w:p w14:paraId="34DAE5E5"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За 6 месяцев 2022 года в отношении организаций, эксплуатирующих гидротехнические сооружения, проведено 113 проверок (за аналогичный период 2021 года -193). В результате проверок выявлено 51 (2021 - 136) правонарушение, наложено 40 (2020 - 66) административных штрафов на сумму 115 (2021 – 372,5) тыс. руб. Взыскано в отчетном периоде 139 (в аналогичном периоде 2021 года – 348) тыс. руб.</w:t>
      </w:r>
    </w:p>
    <w:p w14:paraId="4CB25EE1"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lastRenderedPageBreak/>
        <w:t>Наиболее характерными нарушениями, выявленными в ходе проверок безопасной эксплуатации гидротехнических сооружений, являются:</w:t>
      </w:r>
    </w:p>
    <w:p w14:paraId="71EEABA9"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отсутствие расчета вероятного размера вреда, который может быть причинен жизни, здоровью физических лиц, имуществу физических и юридических лиц в результате аварии ГТС;</w:t>
      </w:r>
    </w:p>
    <w:p w14:paraId="6C3C6EFF"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не проведены регулярные обследования;</w:t>
      </w:r>
    </w:p>
    <w:p w14:paraId="657B2F89" w14:textId="77777777" w:rsidR="00A67C5C" w:rsidRPr="00695B41" w:rsidRDefault="00A67C5C" w:rsidP="00A67C5C">
      <w:pPr>
        <w:spacing w:after="0" w:line="360" w:lineRule="auto"/>
        <w:ind w:firstLine="708"/>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не разработаны и не согласованы с Управлением правила эксплуатации ГТС;</w:t>
      </w:r>
    </w:p>
    <w:p w14:paraId="41DB8132" w14:textId="77777777" w:rsidR="00A67C5C" w:rsidRPr="00695B41" w:rsidRDefault="00A67C5C" w:rsidP="00A67C5C">
      <w:pPr>
        <w:autoSpaceDE w:val="0"/>
        <w:autoSpaceDN w:val="0"/>
        <w:adjustRightInd w:val="0"/>
        <w:spacing w:after="0" w:line="360" w:lineRule="auto"/>
        <w:ind w:right="-91" w:firstLine="720"/>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На ГТС I класса (ГТС чрезвычайно высокой опасности) осуществляется режим постоянного государственного надзора проведено 84 проверки.</w:t>
      </w:r>
    </w:p>
    <w:p w14:paraId="1CF8409F" w14:textId="77777777" w:rsidR="00A67C5C" w:rsidRPr="00695B41" w:rsidRDefault="00A67C5C" w:rsidP="00A67C5C">
      <w:pPr>
        <w:shd w:val="clear" w:color="auto" w:fill="FFFFFF"/>
        <w:spacing w:after="0" w:line="360" w:lineRule="auto"/>
        <w:ind w:right="70" w:firstLine="480"/>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xml:space="preserve">   За 6 месяцев 2022 года</w:t>
      </w:r>
      <w:r w:rsidRPr="00695B41">
        <w:t xml:space="preserve"> </w:t>
      </w:r>
      <w:r w:rsidRPr="00695B41">
        <w:rPr>
          <w:rFonts w:ascii="Times New Roman" w:eastAsia="Times New Roman" w:hAnsi="Times New Roman"/>
          <w:sz w:val="28"/>
          <w:szCs w:val="28"/>
          <w:lang w:eastAsia="ru-RU"/>
        </w:rPr>
        <w:t xml:space="preserve">на поднадзорных гидротехнических сооружениях аварий и несчастных случаев не зарегистрировано. </w:t>
      </w:r>
    </w:p>
    <w:p w14:paraId="7AD3C4FD" w14:textId="77777777" w:rsidR="00A67C5C" w:rsidRPr="00AF3213" w:rsidRDefault="00A67C5C" w:rsidP="00A67C5C">
      <w:pPr>
        <w:autoSpaceDE w:val="0"/>
        <w:autoSpaceDN w:val="0"/>
        <w:adjustRightInd w:val="0"/>
        <w:spacing w:after="0" w:line="360" w:lineRule="auto"/>
        <w:ind w:right="-91" w:firstLine="720"/>
        <w:jc w:val="both"/>
        <w:rPr>
          <w:rFonts w:ascii="Times New Roman" w:eastAsia="Times New Roman" w:hAnsi="Times New Roman"/>
          <w:sz w:val="28"/>
          <w:szCs w:val="28"/>
          <w:lang w:eastAsia="ru-RU"/>
        </w:rPr>
      </w:pPr>
    </w:p>
    <w:p w14:paraId="293904B7" w14:textId="77777777" w:rsidR="00A67C5C" w:rsidRPr="00DA092C" w:rsidRDefault="00A67C5C" w:rsidP="00A67C5C">
      <w:pPr>
        <w:spacing w:after="0" w:line="360" w:lineRule="auto"/>
        <w:jc w:val="center"/>
        <w:rPr>
          <w:rFonts w:ascii="Times New Roman" w:hAnsi="Times New Roman"/>
          <w:b/>
          <w:sz w:val="28"/>
          <w:szCs w:val="28"/>
        </w:rPr>
      </w:pPr>
      <w:r w:rsidRPr="00DA092C">
        <w:rPr>
          <w:rFonts w:ascii="Times New Roman" w:hAnsi="Times New Roman"/>
          <w:b/>
          <w:sz w:val="28"/>
          <w:szCs w:val="28"/>
        </w:rPr>
        <w:t>Предложения по совершенствованию нормативного правового регулирования и осуществлению государственного контроля (надзора)</w:t>
      </w:r>
      <w:r w:rsidRPr="00DA092C">
        <w:rPr>
          <w:rFonts w:ascii="Times New Roman" w:hAnsi="Times New Roman"/>
          <w:b/>
          <w:sz w:val="28"/>
          <w:szCs w:val="28"/>
        </w:rPr>
        <w:br/>
        <w:t>в установленной сфере деятельности</w:t>
      </w:r>
    </w:p>
    <w:p w14:paraId="0B769C0D" w14:textId="77777777" w:rsidR="00A67C5C" w:rsidRPr="00DE2239" w:rsidRDefault="00A67C5C" w:rsidP="00A67C5C">
      <w:pPr>
        <w:spacing w:after="0" w:line="360" w:lineRule="auto"/>
        <w:jc w:val="center"/>
        <w:rPr>
          <w:rFonts w:ascii="Times New Roman" w:hAnsi="Times New Roman"/>
          <w:b/>
          <w:sz w:val="28"/>
          <w:szCs w:val="28"/>
          <w:highlight w:val="yellow"/>
        </w:rPr>
      </w:pPr>
    </w:p>
    <w:p w14:paraId="604D61B5" w14:textId="77777777" w:rsidR="00A67C5C" w:rsidRPr="00DA092C" w:rsidRDefault="00A67C5C" w:rsidP="00A67C5C">
      <w:pPr>
        <w:spacing w:after="0" w:line="360" w:lineRule="auto"/>
        <w:ind w:firstLine="709"/>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 xml:space="preserve">В целях повышения эффективности контрольно-надзорной и лицензионно-разрешительной деятельности </w:t>
      </w:r>
      <w:r>
        <w:rPr>
          <w:rFonts w:ascii="Times New Roman" w:eastAsia="Times New Roman" w:hAnsi="Times New Roman"/>
          <w:sz w:val="28"/>
          <w:szCs w:val="28"/>
          <w:lang w:eastAsia="ru-RU"/>
        </w:rPr>
        <w:t>Управление</w:t>
      </w:r>
      <w:r w:rsidRPr="00DA092C">
        <w:rPr>
          <w:rFonts w:ascii="Times New Roman" w:eastAsia="Times New Roman" w:hAnsi="Times New Roman"/>
          <w:sz w:val="28"/>
          <w:szCs w:val="28"/>
          <w:lang w:eastAsia="ru-RU"/>
        </w:rPr>
        <w:t xml:space="preserve"> считает необходимым:</w:t>
      </w:r>
    </w:p>
    <w:p w14:paraId="13AA456F" w14:textId="77777777" w:rsidR="00A67C5C" w:rsidRPr="002B38AE" w:rsidRDefault="00A67C5C" w:rsidP="00A67C5C">
      <w:pPr>
        <w:spacing w:after="0" w:line="360" w:lineRule="auto"/>
        <w:ind w:firstLine="708"/>
        <w:jc w:val="both"/>
        <w:rPr>
          <w:rFonts w:ascii="Times New Roman" w:eastAsia="Times New Roman" w:hAnsi="Times New Roman"/>
          <w:sz w:val="28"/>
          <w:szCs w:val="28"/>
          <w:lang w:eastAsia="ru-RU"/>
        </w:rPr>
      </w:pPr>
      <w:r w:rsidRPr="002B38AE">
        <w:rPr>
          <w:rFonts w:ascii="Times New Roman" w:eastAsia="Times New Roman" w:hAnsi="Times New Roman"/>
          <w:sz w:val="28"/>
          <w:szCs w:val="28"/>
          <w:lang w:eastAsia="ru-RU"/>
        </w:rPr>
        <w:t>1. Решить вопрос о законности и обоснованности проведения мероприятий по контролю (внеплановых проверок) в отношении физических лиц при осуществлении государственного контроля (надзора) за соблюдением особых условий использования земельных участков, расположенных в границах охранных зон объектов электросетевого хозяйства.</w:t>
      </w:r>
    </w:p>
    <w:p w14:paraId="06365D4A" w14:textId="77777777" w:rsidR="00A67C5C" w:rsidRPr="00695B41"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 xml:space="preserve">2. В целях повышения деятельности по декларированию ГТС в нормативно правовых документах отобразить последовательность действий инспекторского состава, если при проведении периодического обследования  ГТС и рассмотрении расчета размера вероятного вреда, который может быть причинен жизни, здоровью физических лиц, имуществу физических и юридических лиц в результате аварии ГТС, установлено что в результате аварии будет нанесен </w:t>
      </w:r>
      <w:r w:rsidRPr="00695B41">
        <w:rPr>
          <w:rFonts w:ascii="Times New Roman" w:eastAsia="Times New Roman" w:hAnsi="Times New Roman"/>
          <w:sz w:val="28"/>
          <w:szCs w:val="28"/>
          <w:lang w:eastAsia="ru-RU"/>
        </w:rPr>
        <w:lastRenderedPageBreak/>
        <w:t>ущерб, но мнения комиссии о необходимости декларирования безопасности такого ГТС разделились.</w:t>
      </w:r>
    </w:p>
    <w:p w14:paraId="6EA58891" w14:textId="77777777" w:rsidR="00A67C5C" w:rsidRPr="002B38AE" w:rsidRDefault="00A67C5C" w:rsidP="00A67C5C">
      <w:pPr>
        <w:spacing w:after="0" w:line="360" w:lineRule="auto"/>
        <w:ind w:firstLine="709"/>
        <w:jc w:val="both"/>
        <w:rPr>
          <w:rFonts w:ascii="Times New Roman" w:eastAsia="Times New Roman" w:hAnsi="Times New Roman"/>
          <w:sz w:val="28"/>
          <w:szCs w:val="28"/>
          <w:lang w:eastAsia="ru-RU"/>
        </w:rPr>
      </w:pPr>
      <w:r w:rsidRPr="00695B41">
        <w:rPr>
          <w:rFonts w:ascii="Times New Roman" w:eastAsia="Times New Roman" w:hAnsi="Times New Roman"/>
          <w:sz w:val="28"/>
          <w:szCs w:val="28"/>
          <w:lang w:eastAsia="ru-RU"/>
        </w:rPr>
        <w:t>3. Разработать порядок осуществления государственного надзора в сфере безопасности гидротехнических сооружений за объектами, находящимися в собственности физических лиц (порядок организации и проведения проверок, ответственность за нарушения законодательства о страховании гражданской ответственности за вред, причиненный в результате аварии, декларирование безопасности и т.д.).</w:t>
      </w:r>
    </w:p>
    <w:p w14:paraId="5F7514B7" w14:textId="77777777" w:rsidR="00A67C5C" w:rsidRPr="002B38AE" w:rsidRDefault="00A67C5C" w:rsidP="00A67C5C">
      <w:pPr>
        <w:spacing w:after="0" w:line="360" w:lineRule="auto"/>
        <w:ind w:firstLine="709"/>
        <w:jc w:val="both"/>
        <w:rPr>
          <w:rFonts w:ascii="Times New Roman" w:eastAsia="Times New Roman" w:hAnsi="Times New Roman"/>
          <w:sz w:val="28"/>
          <w:szCs w:val="28"/>
          <w:lang w:eastAsia="ru-RU"/>
        </w:rPr>
      </w:pPr>
      <w:r w:rsidRPr="002B38AE">
        <w:rPr>
          <w:rFonts w:ascii="Times New Roman" w:eastAsia="Times New Roman" w:hAnsi="Times New Roman"/>
          <w:sz w:val="28"/>
          <w:szCs w:val="28"/>
          <w:lang w:eastAsia="ru-RU"/>
        </w:rPr>
        <w:t>4. Ограничить нормативными документами количество экспертных обследований оборудования, отработавшего нормативный срок службы, что заставит подконтрольные предприятия более активно вести замену отработавшего нормативный срок службы оборудования на новое, более совершенное и менее энергоемкое, осуществлять модернизацию промышленности.</w:t>
      </w:r>
    </w:p>
    <w:p w14:paraId="29A89C01" w14:textId="77777777" w:rsidR="00A67C5C" w:rsidRPr="002B38AE" w:rsidRDefault="00A67C5C" w:rsidP="00A67C5C">
      <w:pPr>
        <w:spacing w:after="0" w:line="360" w:lineRule="auto"/>
        <w:ind w:firstLine="709"/>
        <w:jc w:val="both"/>
        <w:rPr>
          <w:rFonts w:ascii="Times New Roman" w:eastAsia="Times New Roman" w:hAnsi="Times New Roman"/>
          <w:sz w:val="28"/>
          <w:szCs w:val="28"/>
          <w:lang w:eastAsia="ru-RU"/>
        </w:rPr>
      </w:pPr>
      <w:r w:rsidRPr="002B38AE">
        <w:rPr>
          <w:rFonts w:ascii="Times New Roman" w:eastAsia="Times New Roman" w:hAnsi="Times New Roman"/>
          <w:sz w:val="28"/>
          <w:szCs w:val="28"/>
          <w:lang w:eastAsia="ru-RU"/>
        </w:rPr>
        <w:t>5. Дальнейшее совершенствование отчетных форм в соответствии с изменениями требований законодательства и нормативными требования Ростехнадзора, их максимальная оцифровка.</w:t>
      </w:r>
    </w:p>
    <w:p w14:paraId="44759EF1" w14:textId="77777777" w:rsidR="00A67C5C" w:rsidRPr="00DE2239" w:rsidRDefault="00A67C5C" w:rsidP="00A67C5C">
      <w:pPr>
        <w:spacing w:after="0" w:line="360" w:lineRule="auto"/>
        <w:ind w:firstLine="709"/>
        <w:jc w:val="both"/>
        <w:rPr>
          <w:rFonts w:ascii="Times New Roman" w:hAnsi="Times New Roman"/>
          <w:sz w:val="28"/>
          <w:szCs w:val="28"/>
          <w:highlight w:val="yellow"/>
        </w:rPr>
      </w:pPr>
    </w:p>
    <w:p w14:paraId="6F5F4F73" w14:textId="77777777" w:rsidR="00A67C5C" w:rsidRPr="00DA092C" w:rsidRDefault="00A67C5C" w:rsidP="00A67C5C">
      <w:pPr>
        <w:spacing w:after="0" w:line="360" w:lineRule="auto"/>
        <w:ind w:firstLine="709"/>
        <w:jc w:val="center"/>
        <w:rPr>
          <w:rFonts w:ascii="Times New Roman" w:hAnsi="Times New Roman"/>
          <w:b/>
          <w:sz w:val="28"/>
          <w:szCs w:val="28"/>
        </w:rPr>
      </w:pPr>
      <w:r w:rsidRPr="00DA092C">
        <w:rPr>
          <w:rFonts w:ascii="Times New Roman" w:hAnsi="Times New Roman"/>
          <w:b/>
          <w:sz w:val="28"/>
          <w:szCs w:val="28"/>
        </w:rPr>
        <w:t>Профилактические мероприятия и их результативность</w:t>
      </w:r>
    </w:p>
    <w:p w14:paraId="3677EF0E" w14:textId="77777777" w:rsidR="00A67C5C" w:rsidRPr="00DA092C" w:rsidRDefault="00A67C5C" w:rsidP="00A67C5C">
      <w:pPr>
        <w:spacing w:after="0" w:line="360" w:lineRule="auto"/>
        <w:ind w:firstLine="709"/>
        <w:jc w:val="center"/>
        <w:rPr>
          <w:rFonts w:ascii="Times New Roman" w:hAnsi="Times New Roman"/>
          <w:b/>
          <w:sz w:val="28"/>
          <w:szCs w:val="28"/>
        </w:rPr>
      </w:pPr>
    </w:p>
    <w:p w14:paraId="321AC4BA" w14:textId="77777777" w:rsidR="00A67C5C" w:rsidRPr="00DA092C" w:rsidRDefault="00A67C5C" w:rsidP="00A67C5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DA092C">
        <w:rPr>
          <w:rFonts w:ascii="Times New Roman" w:eastAsia="Times New Roman" w:hAnsi="Times New Roman"/>
          <w:sz w:val="28"/>
          <w:szCs w:val="28"/>
          <w:lang w:eastAsia="ru-RU"/>
        </w:rPr>
        <w:t xml:space="preserve">В рамках реализации Указа Президента России от 7 мая 2012 г. № 601 </w:t>
      </w:r>
      <w:r w:rsidRPr="00DA092C">
        <w:rPr>
          <w:rFonts w:ascii="Times New Roman" w:eastAsia="Times New Roman" w:hAnsi="Times New Roman"/>
          <w:sz w:val="28"/>
          <w:szCs w:val="28"/>
          <w:lang w:eastAsia="ru-RU"/>
        </w:rPr>
        <w:br/>
        <w:t xml:space="preserve">«Об основных направлениях совершенствования системы государственного управления» Ростехнадзор обеспечивает на официальном сайте доступ </w:t>
      </w:r>
      <w:r w:rsidRPr="00DA092C">
        <w:rPr>
          <w:rFonts w:ascii="Times New Roman" w:eastAsia="Times New Roman" w:hAnsi="Times New Roman"/>
          <w:sz w:val="28"/>
          <w:szCs w:val="28"/>
          <w:lang w:eastAsia="ru-RU"/>
        </w:rPr>
        <w:br/>
        <w:t>к открытым данным, содержащимся в информационных системах Ростехнадзора. В связи с чем</w:t>
      </w:r>
      <w:r>
        <w:rPr>
          <w:rFonts w:ascii="Times New Roman" w:eastAsia="Times New Roman" w:hAnsi="Times New Roman"/>
          <w:sz w:val="28"/>
          <w:szCs w:val="28"/>
          <w:lang w:eastAsia="ru-RU"/>
        </w:rPr>
        <w:t>,</w:t>
      </w:r>
      <w:r w:rsidRPr="00DA092C">
        <w:rPr>
          <w:rFonts w:ascii="Times New Roman" w:eastAsia="Times New Roman" w:hAnsi="Times New Roman"/>
          <w:sz w:val="28"/>
          <w:szCs w:val="28"/>
          <w:lang w:eastAsia="ru-RU"/>
        </w:rPr>
        <w:t xml:space="preserve"> Управление регулярно размещает на сайте информацию с целью информирования контролируемых лиц по вопросам соблюдения обязательных требований в установленной сфере деятельности.</w:t>
      </w:r>
    </w:p>
    <w:p w14:paraId="47F9E8D7" w14:textId="77777777" w:rsidR="00A67C5C" w:rsidRPr="00DA092C" w:rsidRDefault="00A67C5C" w:rsidP="00A67C5C">
      <w:pPr>
        <w:spacing w:after="0" w:line="360" w:lineRule="auto"/>
        <w:ind w:firstLine="709"/>
        <w:jc w:val="both"/>
        <w:rPr>
          <w:rFonts w:ascii="Times New Roman" w:hAnsi="Times New Roman"/>
          <w:sz w:val="28"/>
          <w:szCs w:val="28"/>
        </w:rPr>
      </w:pPr>
      <w:r w:rsidRPr="00DA092C">
        <w:rPr>
          <w:rFonts w:ascii="Times New Roman" w:hAnsi="Times New Roman"/>
          <w:sz w:val="28"/>
          <w:szCs w:val="28"/>
        </w:rPr>
        <w:t xml:space="preserve">В ходе анализа правоприменительной практики контрольно-надзорной деятельности устаревших, дублирующих и избыточных обязательных требований в сфере федерального государственного </w:t>
      </w:r>
      <w:r w:rsidRPr="00DA092C">
        <w:rPr>
          <w:rFonts w:ascii="Times New Roman" w:eastAsia="Times New Roman" w:hAnsi="Times New Roman"/>
          <w:sz w:val="28"/>
          <w:szCs w:val="28"/>
          <w:lang w:eastAsia="ru-RU"/>
        </w:rPr>
        <w:t xml:space="preserve">энергетического надзора, федерального государственного контроля (надзора) за соблюдением требований </w:t>
      </w:r>
      <w:r w:rsidRPr="00DA092C">
        <w:rPr>
          <w:rFonts w:ascii="Times New Roman" w:eastAsia="Times New Roman" w:hAnsi="Times New Roman"/>
          <w:sz w:val="28"/>
          <w:szCs w:val="28"/>
          <w:lang w:eastAsia="ru-RU"/>
        </w:rPr>
        <w:lastRenderedPageBreak/>
        <w:t>законодательства об энергосбережении и о повышении энергетической эффективности и федерального государственного надзора</w:t>
      </w:r>
      <w:r w:rsidRPr="00DA092C">
        <w:rPr>
          <w:rFonts w:ascii="Times New Roman" w:eastAsia="Times New Roman" w:hAnsi="Times New Roman"/>
          <w:sz w:val="28"/>
          <w:szCs w:val="28"/>
          <w:lang w:eastAsia="ru-RU"/>
        </w:rPr>
        <w:br/>
        <w:t xml:space="preserve">в области безопасности гидротехнических сооружений </w:t>
      </w:r>
      <w:r w:rsidRPr="00DA092C">
        <w:rPr>
          <w:rFonts w:ascii="Times New Roman" w:hAnsi="Times New Roman"/>
          <w:sz w:val="28"/>
          <w:szCs w:val="28"/>
        </w:rPr>
        <w:t>не выявлено.</w:t>
      </w:r>
    </w:p>
    <w:p w14:paraId="6E15589E" w14:textId="77777777" w:rsidR="00D76086" w:rsidRPr="00712822" w:rsidRDefault="00925AD8" w:rsidP="00712822">
      <w:pPr>
        <w:spacing w:after="0" w:line="276" w:lineRule="auto"/>
        <w:jc w:val="center"/>
        <w:rPr>
          <w:rFonts w:ascii="Times New Roman" w:eastAsia="Times New Roman" w:hAnsi="Times New Roman"/>
          <w:sz w:val="28"/>
          <w:szCs w:val="28"/>
          <w:lang w:eastAsia="ru-RU"/>
        </w:rPr>
      </w:pPr>
      <w:r w:rsidRPr="00712822">
        <w:rPr>
          <w:rFonts w:ascii="Times New Roman" w:eastAsia="Times New Roman" w:hAnsi="Times New Roman"/>
          <w:sz w:val="28"/>
          <w:szCs w:val="28"/>
          <w:lang w:eastAsia="ru-RU"/>
        </w:rPr>
        <w:t>_______________</w:t>
      </w:r>
    </w:p>
    <w:sectPr w:rsidR="00D76086" w:rsidRPr="00712822" w:rsidSect="00A67C5C">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996C5" w14:textId="77777777" w:rsidR="005967A5" w:rsidRDefault="005967A5" w:rsidP="001D7DCB">
      <w:pPr>
        <w:spacing w:after="0" w:line="240" w:lineRule="auto"/>
      </w:pPr>
      <w:r>
        <w:separator/>
      </w:r>
    </w:p>
  </w:endnote>
  <w:endnote w:type="continuationSeparator" w:id="0">
    <w:p w14:paraId="64D3937B" w14:textId="77777777" w:rsidR="005967A5" w:rsidRDefault="005967A5"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5A3CD" w14:textId="77777777" w:rsidR="005967A5" w:rsidRDefault="005967A5" w:rsidP="001D7DCB">
      <w:pPr>
        <w:spacing w:after="0" w:line="240" w:lineRule="auto"/>
      </w:pPr>
      <w:r>
        <w:separator/>
      </w:r>
    </w:p>
  </w:footnote>
  <w:footnote w:type="continuationSeparator" w:id="0">
    <w:p w14:paraId="46453748" w14:textId="77777777" w:rsidR="005967A5" w:rsidRDefault="005967A5"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FC0D" w14:textId="13D37BBE" w:rsidR="003E2817" w:rsidRPr="00850FD6" w:rsidRDefault="00511E74">
    <w:pPr>
      <w:pStyle w:val="a8"/>
      <w:jc w:val="center"/>
      <w:rPr>
        <w:rFonts w:ascii="Times New Roman" w:hAnsi="Times New Roman"/>
        <w:sz w:val="24"/>
        <w:szCs w:val="24"/>
      </w:rPr>
    </w:pPr>
    <w:r w:rsidRPr="00850FD6">
      <w:rPr>
        <w:rFonts w:ascii="Times New Roman" w:hAnsi="Times New Roman"/>
        <w:sz w:val="24"/>
        <w:szCs w:val="24"/>
      </w:rPr>
      <w:fldChar w:fldCharType="begin"/>
    </w:r>
    <w:r w:rsidR="003E2817" w:rsidRPr="00850FD6">
      <w:rPr>
        <w:rFonts w:ascii="Times New Roman" w:hAnsi="Times New Roman"/>
        <w:sz w:val="24"/>
        <w:szCs w:val="24"/>
      </w:rPr>
      <w:instrText>PAGE   \* MERGEFORMAT</w:instrText>
    </w:r>
    <w:r w:rsidRPr="00850FD6">
      <w:rPr>
        <w:rFonts w:ascii="Times New Roman" w:hAnsi="Times New Roman"/>
        <w:sz w:val="24"/>
        <w:szCs w:val="24"/>
      </w:rPr>
      <w:fldChar w:fldCharType="separate"/>
    </w:r>
    <w:r w:rsidR="00A67C5C">
      <w:rPr>
        <w:rFonts w:ascii="Times New Roman" w:hAnsi="Times New Roman"/>
        <w:noProof/>
        <w:sz w:val="24"/>
        <w:szCs w:val="24"/>
      </w:rPr>
      <w:t>3</w:t>
    </w:r>
    <w:r w:rsidRPr="00850FD6">
      <w:rPr>
        <w:rFonts w:ascii="Times New Roman" w:hAnsi="Times New Roman"/>
        <w:sz w:val="24"/>
        <w:szCs w:val="24"/>
      </w:rPr>
      <w:fldChar w:fldCharType="end"/>
    </w:r>
  </w:p>
  <w:p w14:paraId="0E435B43" w14:textId="77777777" w:rsidR="003E2817" w:rsidRDefault="003E281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abstractNum w:abstractNumId="3" w15:restartNumberingAfterBreak="0">
    <w:nsid w:val="5C016E80"/>
    <w:multiLevelType w:val="hybridMultilevel"/>
    <w:tmpl w:val="7A9AF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33DD"/>
    <w:rsid w:val="00010433"/>
    <w:rsid w:val="00010FA8"/>
    <w:rsid w:val="00011F6C"/>
    <w:rsid w:val="00012B5F"/>
    <w:rsid w:val="000140D0"/>
    <w:rsid w:val="00023B8D"/>
    <w:rsid w:val="00025747"/>
    <w:rsid w:val="00027AFF"/>
    <w:rsid w:val="000300E5"/>
    <w:rsid w:val="0003094F"/>
    <w:rsid w:val="00034E93"/>
    <w:rsid w:val="00047CD6"/>
    <w:rsid w:val="00047E90"/>
    <w:rsid w:val="00053CA1"/>
    <w:rsid w:val="00063FA0"/>
    <w:rsid w:val="00065C15"/>
    <w:rsid w:val="000734DC"/>
    <w:rsid w:val="00073FEE"/>
    <w:rsid w:val="00080FE1"/>
    <w:rsid w:val="000841CF"/>
    <w:rsid w:val="00095462"/>
    <w:rsid w:val="000A7415"/>
    <w:rsid w:val="000B7FD9"/>
    <w:rsid w:val="000C0039"/>
    <w:rsid w:val="000C11E0"/>
    <w:rsid w:val="000C3840"/>
    <w:rsid w:val="000D0FF7"/>
    <w:rsid w:val="000E0147"/>
    <w:rsid w:val="000E3B43"/>
    <w:rsid w:val="000F55B6"/>
    <w:rsid w:val="001035E1"/>
    <w:rsid w:val="0010764A"/>
    <w:rsid w:val="001135C5"/>
    <w:rsid w:val="0011392E"/>
    <w:rsid w:val="0012030F"/>
    <w:rsid w:val="00126ED9"/>
    <w:rsid w:val="001405FB"/>
    <w:rsid w:val="00142EB7"/>
    <w:rsid w:val="00154015"/>
    <w:rsid w:val="00155A9A"/>
    <w:rsid w:val="00163534"/>
    <w:rsid w:val="00166FDC"/>
    <w:rsid w:val="0018020D"/>
    <w:rsid w:val="001834B5"/>
    <w:rsid w:val="001A0C4B"/>
    <w:rsid w:val="001A0E7A"/>
    <w:rsid w:val="001A456D"/>
    <w:rsid w:val="001B4B6C"/>
    <w:rsid w:val="001B7009"/>
    <w:rsid w:val="001C01BC"/>
    <w:rsid w:val="001C1107"/>
    <w:rsid w:val="001D4946"/>
    <w:rsid w:val="001D7DCB"/>
    <w:rsid w:val="001E32F8"/>
    <w:rsid w:val="001F4A40"/>
    <w:rsid w:val="001F74F0"/>
    <w:rsid w:val="001F7816"/>
    <w:rsid w:val="0020454A"/>
    <w:rsid w:val="002101EF"/>
    <w:rsid w:val="002152D5"/>
    <w:rsid w:val="00224105"/>
    <w:rsid w:val="00226DA7"/>
    <w:rsid w:val="00235D5C"/>
    <w:rsid w:val="00245759"/>
    <w:rsid w:val="00247559"/>
    <w:rsid w:val="0025207D"/>
    <w:rsid w:val="00254437"/>
    <w:rsid w:val="00256D60"/>
    <w:rsid w:val="00262315"/>
    <w:rsid w:val="002675A7"/>
    <w:rsid w:val="0027319C"/>
    <w:rsid w:val="00283CA6"/>
    <w:rsid w:val="002B1471"/>
    <w:rsid w:val="002B3001"/>
    <w:rsid w:val="002B38AE"/>
    <w:rsid w:val="002C0447"/>
    <w:rsid w:val="002C0509"/>
    <w:rsid w:val="002D2550"/>
    <w:rsid w:val="002E77F5"/>
    <w:rsid w:val="002F2FD5"/>
    <w:rsid w:val="002F350D"/>
    <w:rsid w:val="0030099A"/>
    <w:rsid w:val="003036C7"/>
    <w:rsid w:val="003052B1"/>
    <w:rsid w:val="0031599B"/>
    <w:rsid w:val="0032183F"/>
    <w:rsid w:val="00323DEB"/>
    <w:rsid w:val="00326886"/>
    <w:rsid w:val="00327FC8"/>
    <w:rsid w:val="00330536"/>
    <w:rsid w:val="003312E3"/>
    <w:rsid w:val="00332F76"/>
    <w:rsid w:val="00342810"/>
    <w:rsid w:val="003451D0"/>
    <w:rsid w:val="00347A68"/>
    <w:rsid w:val="00356E4C"/>
    <w:rsid w:val="003570F0"/>
    <w:rsid w:val="0036345A"/>
    <w:rsid w:val="00364D86"/>
    <w:rsid w:val="00371D15"/>
    <w:rsid w:val="00372F19"/>
    <w:rsid w:val="003831F1"/>
    <w:rsid w:val="00386242"/>
    <w:rsid w:val="00386394"/>
    <w:rsid w:val="00387A92"/>
    <w:rsid w:val="003A7C0D"/>
    <w:rsid w:val="003C1156"/>
    <w:rsid w:val="003C3120"/>
    <w:rsid w:val="003C6F6C"/>
    <w:rsid w:val="003C71DF"/>
    <w:rsid w:val="003D0BA3"/>
    <w:rsid w:val="003D34A9"/>
    <w:rsid w:val="003D51BA"/>
    <w:rsid w:val="003D59A8"/>
    <w:rsid w:val="003E07B6"/>
    <w:rsid w:val="003E26AF"/>
    <w:rsid w:val="003E2817"/>
    <w:rsid w:val="003F0BEE"/>
    <w:rsid w:val="003F138E"/>
    <w:rsid w:val="00402071"/>
    <w:rsid w:val="00406A0A"/>
    <w:rsid w:val="004136D1"/>
    <w:rsid w:val="0041423A"/>
    <w:rsid w:val="004174D4"/>
    <w:rsid w:val="00423E9C"/>
    <w:rsid w:val="004250C0"/>
    <w:rsid w:val="00431B1A"/>
    <w:rsid w:val="004328D4"/>
    <w:rsid w:val="00432A4B"/>
    <w:rsid w:val="00440F30"/>
    <w:rsid w:val="0045048A"/>
    <w:rsid w:val="0045198D"/>
    <w:rsid w:val="00451A67"/>
    <w:rsid w:val="00461259"/>
    <w:rsid w:val="0046291B"/>
    <w:rsid w:val="0046438C"/>
    <w:rsid w:val="00471930"/>
    <w:rsid w:val="00471B2F"/>
    <w:rsid w:val="00471D6A"/>
    <w:rsid w:val="0047798C"/>
    <w:rsid w:val="00492BD4"/>
    <w:rsid w:val="004A7CA6"/>
    <w:rsid w:val="004C2CA5"/>
    <w:rsid w:val="004C35CC"/>
    <w:rsid w:val="004C43A2"/>
    <w:rsid w:val="004D67E5"/>
    <w:rsid w:val="004E446F"/>
    <w:rsid w:val="004F10F8"/>
    <w:rsid w:val="004F1A81"/>
    <w:rsid w:val="004F33D4"/>
    <w:rsid w:val="004F67BD"/>
    <w:rsid w:val="004F729A"/>
    <w:rsid w:val="00502D3D"/>
    <w:rsid w:val="00505DDE"/>
    <w:rsid w:val="0050753B"/>
    <w:rsid w:val="005109B1"/>
    <w:rsid w:val="00511E74"/>
    <w:rsid w:val="00520F71"/>
    <w:rsid w:val="00522556"/>
    <w:rsid w:val="0053004E"/>
    <w:rsid w:val="00532919"/>
    <w:rsid w:val="00533F01"/>
    <w:rsid w:val="00537261"/>
    <w:rsid w:val="00546F62"/>
    <w:rsid w:val="00551B58"/>
    <w:rsid w:val="005555D6"/>
    <w:rsid w:val="00556ED2"/>
    <w:rsid w:val="0056300F"/>
    <w:rsid w:val="00565CA5"/>
    <w:rsid w:val="00566FB3"/>
    <w:rsid w:val="00572CFF"/>
    <w:rsid w:val="0058138A"/>
    <w:rsid w:val="00591778"/>
    <w:rsid w:val="0059201B"/>
    <w:rsid w:val="005956B0"/>
    <w:rsid w:val="005967A5"/>
    <w:rsid w:val="005A7969"/>
    <w:rsid w:val="005B782C"/>
    <w:rsid w:val="005C4225"/>
    <w:rsid w:val="005D32B1"/>
    <w:rsid w:val="005D5F98"/>
    <w:rsid w:val="005F1819"/>
    <w:rsid w:val="005F4CC6"/>
    <w:rsid w:val="005F6079"/>
    <w:rsid w:val="00604BB3"/>
    <w:rsid w:val="00615CAB"/>
    <w:rsid w:val="00616E34"/>
    <w:rsid w:val="00623FAB"/>
    <w:rsid w:val="0063232E"/>
    <w:rsid w:val="00632A84"/>
    <w:rsid w:val="00635252"/>
    <w:rsid w:val="006411DC"/>
    <w:rsid w:val="00642FD9"/>
    <w:rsid w:val="006449CC"/>
    <w:rsid w:val="00647F8C"/>
    <w:rsid w:val="00652C5B"/>
    <w:rsid w:val="00657E2E"/>
    <w:rsid w:val="00660345"/>
    <w:rsid w:val="006731B5"/>
    <w:rsid w:val="006747BE"/>
    <w:rsid w:val="00675AFA"/>
    <w:rsid w:val="00684AFB"/>
    <w:rsid w:val="006A2AF8"/>
    <w:rsid w:val="006A2BA4"/>
    <w:rsid w:val="006B5202"/>
    <w:rsid w:val="006C42BA"/>
    <w:rsid w:val="006D5EB3"/>
    <w:rsid w:val="006D7B22"/>
    <w:rsid w:val="006D7F23"/>
    <w:rsid w:val="006E26E5"/>
    <w:rsid w:val="006E456A"/>
    <w:rsid w:val="006F4E0D"/>
    <w:rsid w:val="006F7428"/>
    <w:rsid w:val="006F7940"/>
    <w:rsid w:val="00712336"/>
    <w:rsid w:val="00712822"/>
    <w:rsid w:val="00714EC5"/>
    <w:rsid w:val="00737A88"/>
    <w:rsid w:val="007400F6"/>
    <w:rsid w:val="007410F7"/>
    <w:rsid w:val="00741559"/>
    <w:rsid w:val="0074174E"/>
    <w:rsid w:val="00742E5B"/>
    <w:rsid w:val="00747F99"/>
    <w:rsid w:val="00752244"/>
    <w:rsid w:val="00753498"/>
    <w:rsid w:val="00756A7E"/>
    <w:rsid w:val="00763045"/>
    <w:rsid w:val="00766141"/>
    <w:rsid w:val="00766FC6"/>
    <w:rsid w:val="007751C5"/>
    <w:rsid w:val="00775E7A"/>
    <w:rsid w:val="00785AB3"/>
    <w:rsid w:val="00787FE4"/>
    <w:rsid w:val="00791A39"/>
    <w:rsid w:val="00797274"/>
    <w:rsid w:val="007A357E"/>
    <w:rsid w:val="007A492D"/>
    <w:rsid w:val="007A7165"/>
    <w:rsid w:val="007B14C9"/>
    <w:rsid w:val="007B5358"/>
    <w:rsid w:val="007B7FE2"/>
    <w:rsid w:val="007C0173"/>
    <w:rsid w:val="007D2ECE"/>
    <w:rsid w:val="007D6881"/>
    <w:rsid w:val="007E3604"/>
    <w:rsid w:val="007E735B"/>
    <w:rsid w:val="007F70EE"/>
    <w:rsid w:val="00800B8D"/>
    <w:rsid w:val="00806768"/>
    <w:rsid w:val="00812997"/>
    <w:rsid w:val="00822C20"/>
    <w:rsid w:val="008276C1"/>
    <w:rsid w:val="00827CB8"/>
    <w:rsid w:val="00827D6A"/>
    <w:rsid w:val="00830C60"/>
    <w:rsid w:val="008414DF"/>
    <w:rsid w:val="008458EF"/>
    <w:rsid w:val="00850FD6"/>
    <w:rsid w:val="00862B7C"/>
    <w:rsid w:val="00881228"/>
    <w:rsid w:val="008838AD"/>
    <w:rsid w:val="00891B14"/>
    <w:rsid w:val="00893E10"/>
    <w:rsid w:val="00894C1C"/>
    <w:rsid w:val="008A15B4"/>
    <w:rsid w:val="008A16B6"/>
    <w:rsid w:val="008B1683"/>
    <w:rsid w:val="008C73CF"/>
    <w:rsid w:val="008D2AF9"/>
    <w:rsid w:val="008D4E35"/>
    <w:rsid w:val="008E2FDE"/>
    <w:rsid w:val="008E4F07"/>
    <w:rsid w:val="00903C94"/>
    <w:rsid w:val="00905531"/>
    <w:rsid w:val="009213B7"/>
    <w:rsid w:val="009257D3"/>
    <w:rsid w:val="00925AD8"/>
    <w:rsid w:val="00930260"/>
    <w:rsid w:val="00933BC1"/>
    <w:rsid w:val="00936C59"/>
    <w:rsid w:val="00940266"/>
    <w:rsid w:val="00943AF1"/>
    <w:rsid w:val="00950334"/>
    <w:rsid w:val="00953B13"/>
    <w:rsid w:val="009714B5"/>
    <w:rsid w:val="00971BEF"/>
    <w:rsid w:val="009744E2"/>
    <w:rsid w:val="009753D4"/>
    <w:rsid w:val="009808EE"/>
    <w:rsid w:val="009809DC"/>
    <w:rsid w:val="00991FBA"/>
    <w:rsid w:val="0099569C"/>
    <w:rsid w:val="00997C14"/>
    <w:rsid w:val="009A4276"/>
    <w:rsid w:val="009A4F4A"/>
    <w:rsid w:val="009B0BBA"/>
    <w:rsid w:val="009B2A1F"/>
    <w:rsid w:val="009B4848"/>
    <w:rsid w:val="009C0CF5"/>
    <w:rsid w:val="009C3B49"/>
    <w:rsid w:val="009C71D5"/>
    <w:rsid w:val="009D3154"/>
    <w:rsid w:val="009D7160"/>
    <w:rsid w:val="009D7EC5"/>
    <w:rsid w:val="009E08DD"/>
    <w:rsid w:val="009E4BEE"/>
    <w:rsid w:val="009E60FD"/>
    <w:rsid w:val="009E7EFE"/>
    <w:rsid w:val="00A01189"/>
    <w:rsid w:val="00A02DD5"/>
    <w:rsid w:val="00A12C38"/>
    <w:rsid w:val="00A16F1F"/>
    <w:rsid w:val="00A20618"/>
    <w:rsid w:val="00A2137B"/>
    <w:rsid w:val="00A21D31"/>
    <w:rsid w:val="00A22666"/>
    <w:rsid w:val="00A26E74"/>
    <w:rsid w:val="00A272DF"/>
    <w:rsid w:val="00A36543"/>
    <w:rsid w:val="00A41D65"/>
    <w:rsid w:val="00A61D4F"/>
    <w:rsid w:val="00A64846"/>
    <w:rsid w:val="00A65D05"/>
    <w:rsid w:val="00A67C5C"/>
    <w:rsid w:val="00A72223"/>
    <w:rsid w:val="00A76EBE"/>
    <w:rsid w:val="00A84DA9"/>
    <w:rsid w:val="00A86D7F"/>
    <w:rsid w:val="00A9176F"/>
    <w:rsid w:val="00A968A6"/>
    <w:rsid w:val="00AB2333"/>
    <w:rsid w:val="00AB3256"/>
    <w:rsid w:val="00AB5DC7"/>
    <w:rsid w:val="00AB7574"/>
    <w:rsid w:val="00AC01AA"/>
    <w:rsid w:val="00AC2649"/>
    <w:rsid w:val="00AC3B96"/>
    <w:rsid w:val="00AC7D2E"/>
    <w:rsid w:val="00AD2698"/>
    <w:rsid w:val="00AD589C"/>
    <w:rsid w:val="00AD7991"/>
    <w:rsid w:val="00AE216A"/>
    <w:rsid w:val="00AE4E1C"/>
    <w:rsid w:val="00AF2BB2"/>
    <w:rsid w:val="00AF3213"/>
    <w:rsid w:val="00AF5743"/>
    <w:rsid w:val="00AF79CA"/>
    <w:rsid w:val="00B042B7"/>
    <w:rsid w:val="00B04920"/>
    <w:rsid w:val="00B07E75"/>
    <w:rsid w:val="00B152A0"/>
    <w:rsid w:val="00B17BDE"/>
    <w:rsid w:val="00B21991"/>
    <w:rsid w:val="00B2337E"/>
    <w:rsid w:val="00B270CE"/>
    <w:rsid w:val="00B273C7"/>
    <w:rsid w:val="00B329DD"/>
    <w:rsid w:val="00B50969"/>
    <w:rsid w:val="00B51086"/>
    <w:rsid w:val="00B56172"/>
    <w:rsid w:val="00B651C6"/>
    <w:rsid w:val="00B67D3F"/>
    <w:rsid w:val="00B7095C"/>
    <w:rsid w:val="00B73E7D"/>
    <w:rsid w:val="00B81A84"/>
    <w:rsid w:val="00B9200E"/>
    <w:rsid w:val="00B936C1"/>
    <w:rsid w:val="00B96DCC"/>
    <w:rsid w:val="00BA1DAC"/>
    <w:rsid w:val="00BA34A4"/>
    <w:rsid w:val="00BA5548"/>
    <w:rsid w:val="00BB1874"/>
    <w:rsid w:val="00BB2131"/>
    <w:rsid w:val="00BB48EF"/>
    <w:rsid w:val="00BB6066"/>
    <w:rsid w:val="00BC00D9"/>
    <w:rsid w:val="00BC61AC"/>
    <w:rsid w:val="00C01E22"/>
    <w:rsid w:val="00C046F6"/>
    <w:rsid w:val="00C04F56"/>
    <w:rsid w:val="00C16EC5"/>
    <w:rsid w:val="00C303DD"/>
    <w:rsid w:val="00C379C0"/>
    <w:rsid w:val="00C5606D"/>
    <w:rsid w:val="00C56626"/>
    <w:rsid w:val="00C57C93"/>
    <w:rsid w:val="00C6645F"/>
    <w:rsid w:val="00C70AD9"/>
    <w:rsid w:val="00C74734"/>
    <w:rsid w:val="00C800A3"/>
    <w:rsid w:val="00C81C35"/>
    <w:rsid w:val="00C906F3"/>
    <w:rsid w:val="00C92525"/>
    <w:rsid w:val="00CA0D4D"/>
    <w:rsid w:val="00CA2280"/>
    <w:rsid w:val="00CA4237"/>
    <w:rsid w:val="00CB3A2E"/>
    <w:rsid w:val="00CB4886"/>
    <w:rsid w:val="00CC32DB"/>
    <w:rsid w:val="00CC4476"/>
    <w:rsid w:val="00CC48B4"/>
    <w:rsid w:val="00CC69AE"/>
    <w:rsid w:val="00CC782F"/>
    <w:rsid w:val="00CE5707"/>
    <w:rsid w:val="00CF46A3"/>
    <w:rsid w:val="00CF5AE4"/>
    <w:rsid w:val="00D011BB"/>
    <w:rsid w:val="00D02924"/>
    <w:rsid w:val="00D04FE4"/>
    <w:rsid w:val="00D05A33"/>
    <w:rsid w:val="00D0765E"/>
    <w:rsid w:val="00D07694"/>
    <w:rsid w:val="00D146F1"/>
    <w:rsid w:val="00D15C9B"/>
    <w:rsid w:val="00D22B47"/>
    <w:rsid w:val="00D23744"/>
    <w:rsid w:val="00D358A1"/>
    <w:rsid w:val="00D3797F"/>
    <w:rsid w:val="00D55147"/>
    <w:rsid w:val="00D627E8"/>
    <w:rsid w:val="00D64453"/>
    <w:rsid w:val="00D76086"/>
    <w:rsid w:val="00D77871"/>
    <w:rsid w:val="00D8036F"/>
    <w:rsid w:val="00D90C61"/>
    <w:rsid w:val="00DA092C"/>
    <w:rsid w:val="00DB0428"/>
    <w:rsid w:val="00DC190C"/>
    <w:rsid w:val="00DC3BB4"/>
    <w:rsid w:val="00DC3DC6"/>
    <w:rsid w:val="00DC3FBF"/>
    <w:rsid w:val="00DC5201"/>
    <w:rsid w:val="00DD1D3F"/>
    <w:rsid w:val="00DD362B"/>
    <w:rsid w:val="00DE2239"/>
    <w:rsid w:val="00DE6B6C"/>
    <w:rsid w:val="00DF70AB"/>
    <w:rsid w:val="00E17312"/>
    <w:rsid w:val="00E259C6"/>
    <w:rsid w:val="00E26129"/>
    <w:rsid w:val="00E301D5"/>
    <w:rsid w:val="00E34B20"/>
    <w:rsid w:val="00E524C5"/>
    <w:rsid w:val="00E673BA"/>
    <w:rsid w:val="00E80691"/>
    <w:rsid w:val="00E865D6"/>
    <w:rsid w:val="00EA027A"/>
    <w:rsid w:val="00EA26FC"/>
    <w:rsid w:val="00EA3C67"/>
    <w:rsid w:val="00EA4C0E"/>
    <w:rsid w:val="00EC2485"/>
    <w:rsid w:val="00EC41C1"/>
    <w:rsid w:val="00ED0984"/>
    <w:rsid w:val="00ED0F4C"/>
    <w:rsid w:val="00ED679E"/>
    <w:rsid w:val="00EE465D"/>
    <w:rsid w:val="00EF33F5"/>
    <w:rsid w:val="00F0424F"/>
    <w:rsid w:val="00F165D7"/>
    <w:rsid w:val="00F207A0"/>
    <w:rsid w:val="00F21358"/>
    <w:rsid w:val="00F26876"/>
    <w:rsid w:val="00F34C5D"/>
    <w:rsid w:val="00F401C1"/>
    <w:rsid w:val="00F4045B"/>
    <w:rsid w:val="00F4451C"/>
    <w:rsid w:val="00F46304"/>
    <w:rsid w:val="00F47020"/>
    <w:rsid w:val="00F50683"/>
    <w:rsid w:val="00F515E0"/>
    <w:rsid w:val="00F52B18"/>
    <w:rsid w:val="00F54431"/>
    <w:rsid w:val="00F635CF"/>
    <w:rsid w:val="00F81B35"/>
    <w:rsid w:val="00F91700"/>
    <w:rsid w:val="00F92392"/>
    <w:rsid w:val="00F9387E"/>
    <w:rsid w:val="00FC29A5"/>
    <w:rsid w:val="00FC590D"/>
    <w:rsid w:val="00FD7E8F"/>
    <w:rsid w:val="00FE2742"/>
    <w:rsid w:val="00FE3EC3"/>
    <w:rsid w:val="00FE75FA"/>
    <w:rsid w:val="00FF1713"/>
    <w:rsid w:val="00FF2F4E"/>
    <w:rsid w:val="00FF3325"/>
    <w:rsid w:val="00FF7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D58C"/>
  <w15:docId w15:val="{0ADFC478-7423-4F67-BDD4-EA4C65D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548"/>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styleId="af0">
    <w:name w:val="List Paragraph"/>
    <w:basedOn w:val="a"/>
    <w:uiPriority w:val="34"/>
    <w:qFormat/>
    <w:rsid w:val="00806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7464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36818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BC018-3819-4733-8B06-ECB097BC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2764</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18489</CharactersWithSpaces>
  <SharedDoc>false</SharedDoc>
  <HLinks>
    <vt:vector size="6" baseType="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Острякова Екатерина Алексеевна</cp:lastModifiedBy>
  <cp:revision>10</cp:revision>
  <cp:lastPrinted>2020-07-20T14:18:00Z</cp:lastPrinted>
  <dcterms:created xsi:type="dcterms:W3CDTF">2021-07-15T08:50:00Z</dcterms:created>
  <dcterms:modified xsi:type="dcterms:W3CDTF">2022-07-15T11:25:00Z</dcterms:modified>
</cp:coreProperties>
</file>